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337" w:tblpY="540"/>
        <w:tblW w:w="15021" w:type="dxa"/>
        <w:tblLook w:val="04A0" w:firstRow="1" w:lastRow="0" w:firstColumn="1" w:lastColumn="0" w:noHBand="0" w:noVBand="1"/>
      </w:tblPr>
      <w:tblGrid>
        <w:gridCol w:w="7725"/>
        <w:gridCol w:w="7296"/>
      </w:tblGrid>
      <w:tr w:rsidR="00195A54" w:rsidRPr="00195A54" w14:paraId="1620C76D" w14:textId="77777777" w:rsidTr="1D5F6B15">
        <w:tc>
          <w:tcPr>
            <w:tcW w:w="15021" w:type="dxa"/>
            <w:gridSpan w:val="2"/>
            <w:shd w:val="clear" w:color="auto" w:fill="FAE2D5" w:themeFill="accent2" w:themeFillTint="33"/>
          </w:tcPr>
          <w:p w14:paraId="7D23315A" w14:textId="704323CC" w:rsidR="00F8206B" w:rsidRDefault="00C47C35" w:rsidP="00137DB1">
            <w:r>
              <w:rPr>
                <w:rFonts w:cs="Calibri"/>
                <w:b/>
                <w:bCs/>
              </w:rPr>
              <w:t>Name of unit</w:t>
            </w:r>
            <w:r w:rsidR="00C41ED0">
              <w:rPr>
                <w:rFonts w:cs="Calibri"/>
                <w:b/>
                <w:bCs/>
              </w:rPr>
              <w:t xml:space="preserve">- </w:t>
            </w:r>
            <w:r w:rsidR="005E2429">
              <w:t xml:space="preserve"> </w:t>
            </w:r>
            <w:r w:rsidR="00406EFD">
              <w:t>Understanding</w:t>
            </w:r>
            <w:r w:rsidR="00C61823">
              <w:t xml:space="preserve"> Health and Safety Practices</w:t>
            </w:r>
            <w:r w:rsidR="00561A1D">
              <w:t xml:space="preserve"> – 4C’s</w:t>
            </w:r>
            <w:r w:rsidR="00406EFD">
              <w:t xml:space="preserve">.  Basic methods and skills. </w:t>
            </w:r>
          </w:p>
          <w:p w14:paraId="7F4BB30C" w14:textId="0E222FBA" w:rsidR="00F8206B" w:rsidRPr="00195A54" w:rsidRDefault="00F8206B" w:rsidP="00137DB1">
            <w:pPr>
              <w:rPr>
                <w:rFonts w:cs="Calibri"/>
                <w:b/>
                <w:bCs/>
              </w:rPr>
            </w:pPr>
          </w:p>
        </w:tc>
      </w:tr>
      <w:tr w:rsidR="00195A54" w:rsidRPr="00195A54" w14:paraId="61C58675" w14:textId="77777777" w:rsidTr="1D5F6B15">
        <w:tc>
          <w:tcPr>
            <w:tcW w:w="15021" w:type="dxa"/>
            <w:gridSpan w:val="2"/>
          </w:tcPr>
          <w:p w14:paraId="53C34791" w14:textId="04D588BD" w:rsidR="00F65D09" w:rsidRPr="00F65D09" w:rsidRDefault="00195A54" w:rsidP="00F65D09">
            <w:pPr>
              <w:rPr>
                <w:rFonts w:cs="Calibri"/>
              </w:rPr>
            </w:pPr>
            <w:r w:rsidRPr="00445E44">
              <w:rPr>
                <w:rFonts w:cs="Calibri"/>
              </w:rPr>
              <w:t>Expected Outcomes</w:t>
            </w:r>
            <w:r w:rsidR="00954B44" w:rsidRPr="00445E44">
              <w:rPr>
                <w:rFonts w:cs="Calibri"/>
              </w:rPr>
              <w:t xml:space="preserve">- </w:t>
            </w:r>
            <w:r w:rsidR="00104626" w:rsidRPr="00445E44">
              <w:rPr>
                <w:rFonts w:cs="Calibri"/>
              </w:rPr>
              <w:t xml:space="preserve">: </w:t>
            </w:r>
            <w:r w:rsidR="00F65D09">
              <w:rPr>
                <w:rFonts w:cs="Calibri"/>
              </w:rPr>
              <w:t xml:space="preserve"> Learners</w:t>
            </w:r>
            <w:r w:rsidR="00F65D09" w:rsidRPr="00F65D09">
              <w:rPr>
                <w:rFonts w:cs="Calibri"/>
              </w:rPr>
              <w:t xml:space="preserve"> are taught to work safely at their designated workstation applying food hygiene and safety skills when using the cooker, hob and sharps. Through practical lessons they are taught to feed themselves and others a varied healthy diet applying Health and Safety routines in the kitchen. </w:t>
            </w:r>
            <w:r w:rsidR="00561A1D">
              <w:rPr>
                <w:rFonts w:cs="Calibri"/>
              </w:rPr>
              <w:t xml:space="preserve">Name the 4 C’s. </w:t>
            </w:r>
          </w:p>
          <w:p w14:paraId="79BF38D1" w14:textId="77777777" w:rsidR="000D7FB8" w:rsidRPr="00445E44" w:rsidRDefault="000D7FB8" w:rsidP="00954B44">
            <w:pPr>
              <w:rPr>
                <w:rFonts w:cs="Calibri"/>
              </w:rPr>
            </w:pPr>
          </w:p>
          <w:p w14:paraId="51AFD685" w14:textId="0658B610" w:rsidR="00C47C35" w:rsidRPr="00445E44" w:rsidRDefault="00954B44" w:rsidP="00137DB1">
            <w:pPr>
              <w:rPr>
                <w:rFonts w:cs="Calibri"/>
              </w:rPr>
            </w:pPr>
            <w:r w:rsidRPr="00445E44">
              <w:rPr>
                <w:rFonts w:cs="Calibri"/>
              </w:rPr>
              <w:t xml:space="preserve">What criteria am I assessing them against?  Completion of work, observation </w:t>
            </w:r>
            <w:r w:rsidR="00EA27D2" w:rsidRPr="00445E44">
              <w:rPr>
                <w:rFonts w:cs="Calibri"/>
              </w:rPr>
              <w:t xml:space="preserve">and outcomes </w:t>
            </w:r>
            <w:r w:rsidRPr="00445E44">
              <w:rPr>
                <w:rFonts w:cs="Calibri"/>
              </w:rPr>
              <w:t>of practical skills including food safety practices.</w:t>
            </w:r>
            <w:r w:rsidR="008655E3" w:rsidRPr="00445E44">
              <w:rPr>
                <w:rFonts w:cs="Calibri"/>
              </w:rPr>
              <w:t xml:space="preserve"> Photographic evidence. </w:t>
            </w:r>
            <w:r w:rsidR="00445E44" w:rsidRPr="00445E44">
              <w:rPr>
                <w:rFonts w:cs="Calibri"/>
              </w:rPr>
              <w:t xml:space="preserve">Group Discussions. </w:t>
            </w:r>
            <w:r w:rsidR="00537216">
              <w:rPr>
                <w:rFonts w:cs="Calibri"/>
              </w:rPr>
              <w:t xml:space="preserve">Demonstrate </w:t>
            </w:r>
            <w:r w:rsidR="00706D85">
              <w:rPr>
                <w:rFonts w:cs="Calibri"/>
              </w:rPr>
              <w:t xml:space="preserve">safe practical skills. </w:t>
            </w:r>
          </w:p>
        </w:tc>
      </w:tr>
      <w:tr w:rsidR="06866210" w:rsidRPr="00002D43" w14:paraId="4398BCEC" w14:textId="77777777" w:rsidTr="1D5F6B15">
        <w:trPr>
          <w:trHeight w:val="300"/>
        </w:trPr>
        <w:tc>
          <w:tcPr>
            <w:tcW w:w="15021" w:type="dxa"/>
            <w:gridSpan w:val="2"/>
          </w:tcPr>
          <w:p w14:paraId="669E9595" w14:textId="31F07C25" w:rsidR="00065FC8" w:rsidRDefault="516E766A" w:rsidP="00137DB1">
            <w:pPr>
              <w:rPr>
                <w:rFonts w:cs="Calibri"/>
                <w:b/>
                <w:bCs/>
              </w:rPr>
            </w:pPr>
            <w:r w:rsidRPr="06866210">
              <w:rPr>
                <w:rFonts w:cs="Calibri"/>
                <w:b/>
                <w:bCs/>
              </w:rPr>
              <w:t>Developmental Focus</w:t>
            </w:r>
            <w:r w:rsidR="0C1C277E" w:rsidRPr="06866210">
              <w:rPr>
                <w:rFonts w:cs="Calibri"/>
                <w:b/>
                <w:bCs/>
              </w:rPr>
              <w:t xml:space="preserve"> Opportunities</w:t>
            </w:r>
          </w:p>
          <w:p w14:paraId="2616C9D2" w14:textId="2B242FA4" w:rsidR="00EB74BF" w:rsidRDefault="00637898" w:rsidP="00F8206B">
            <w:pPr>
              <w:rPr>
                <w:rFonts w:cs="Calibri"/>
              </w:rPr>
            </w:pPr>
            <w:r>
              <w:rPr>
                <w:rFonts w:cs="Calibri"/>
              </w:rPr>
              <w:t>Learners</w:t>
            </w:r>
            <w:r w:rsidRPr="00637898">
              <w:rPr>
                <w:rFonts w:cs="Calibri"/>
              </w:rPr>
              <w:t xml:space="preserve"> will understand health and safety practices in the kitchen and become confident applying basic methods and skills. They are introduced to nutrition through the Eatwell plate and understand a balanced diet giving them the basic knowledge of nutrition. Focus on accurate weights and measures.</w:t>
            </w:r>
          </w:p>
          <w:p w14:paraId="47ACE756" w14:textId="489C0FCB" w:rsidR="000D7FB8" w:rsidRPr="00002D43" w:rsidRDefault="00002D43" w:rsidP="00F8206B">
            <w:pPr>
              <w:rPr>
                <w:rFonts w:cs="Calibri"/>
              </w:rPr>
            </w:pPr>
            <w:r>
              <w:rPr>
                <w:rFonts w:cs="Calibri"/>
              </w:rPr>
              <w:t xml:space="preserve"> </w:t>
            </w:r>
          </w:p>
        </w:tc>
      </w:tr>
      <w:tr w:rsidR="00195A54" w:rsidRPr="00195A54" w14:paraId="4E7257A0" w14:textId="77777777" w:rsidTr="1D5F6B15">
        <w:tc>
          <w:tcPr>
            <w:tcW w:w="7725" w:type="dxa"/>
            <w:shd w:val="clear" w:color="auto" w:fill="FAE2D5" w:themeFill="accent2" w:themeFillTint="33"/>
          </w:tcPr>
          <w:p w14:paraId="71C414B0" w14:textId="357DA0E9" w:rsidR="00195A54" w:rsidRPr="00195A54" w:rsidRDefault="00195A54" w:rsidP="00137DB1">
            <w:pPr>
              <w:rPr>
                <w:rFonts w:cs="Calibri"/>
                <w:b/>
                <w:bCs/>
              </w:rPr>
            </w:pPr>
            <w:r w:rsidRPr="00195A54">
              <w:rPr>
                <w:rFonts w:cs="Calibri"/>
                <w:b/>
                <w:bCs/>
              </w:rPr>
              <w:t>Key Learning Points</w:t>
            </w:r>
          </w:p>
        </w:tc>
        <w:tc>
          <w:tcPr>
            <w:tcW w:w="7296" w:type="dxa"/>
            <w:shd w:val="clear" w:color="auto" w:fill="FAE2D5" w:themeFill="accent2" w:themeFillTint="33"/>
          </w:tcPr>
          <w:p w14:paraId="0A5A8A25" w14:textId="4876B950" w:rsidR="00195A54" w:rsidRPr="00195A54" w:rsidRDefault="00195A54" w:rsidP="00137DB1">
            <w:pPr>
              <w:rPr>
                <w:rFonts w:cs="Calibri"/>
                <w:b/>
                <w:bCs/>
              </w:rPr>
            </w:pPr>
            <w:r w:rsidRPr="00195A54">
              <w:rPr>
                <w:rFonts w:cs="Calibri"/>
                <w:b/>
                <w:bCs/>
              </w:rPr>
              <w:t>Powerful Knowledge</w:t>
            </w:r>
          </w:p>
        </w:tc>
      </w:tr>
      <w:tr w:rsidR="00195A54" w:rsidRPr="00195A54" w14:paraId="06DADF0D" w14:textId="77777777" w:rsidTr="1D5F6B15">
        <w:tc>
          <w:tcPr>
            <w:tcW w:w="7725" w:type="dxa"/>
          </w:tcPr>
          <w:p w14:paraId="3E4F7902" w14:textId="77777777" w:rsidR="00451659" w:rsidRDefault="00995FCF" w:rsidP="006F57ED">
            <w:pPr>
              <w:rPr>
                <w:rFonts w:cs="Calibri"/>
              </w:rPr>
            </w:pPr>
            <w:r>
              <w:rPr>
                <w:rFonts w:cs="Calibri"/>
              </w:rPr>
              <w:t xml:space="preserve"> </w:t>
            </w:r>
          </w:p>
          <w:p w14:paraId="16EB84DB" w14:textId="77777777" w:rsidR="002F7E74" w:rsidRDefault="002F7E74" w:rsidP="006F57ED">
            <w:pPr>
              <w:rPr>
                <w:rFonts w:cs="Calibri"/>
              </w:rPr>
            </w:pPr>
            <w:r>
              <w:rPr>
                <w:rFonts w:cs="Calibri"/>
              </w:rPr>
              <w:t>Wear correct PPE</w:t>
            </w:r>
          </w:p>
          <w:p w14:paraId="295FB346" w14:textId="77777777" w:rsidR="002F7E74" w:rsidRDefault="00A17167" w:rsidP="006F57ED">
            <w:pPr>
              <w:rPr>
                <w:rFonts w:cs="Calibri"/>
              </w:rPr>
            </w:pPr>
            <w:r>
              <w:rPr>
                <w:rFonts w:cs="Calibri"/>
              </w:rPr>
              <w:t xml:space="preserve">Hygiene – hands, hair etc. </w:t>
            </w:r>
          </w:p>
          <w:p w14:paraId="0384EAD8" w14:textId="77777777" w:rsidR="00A17167" w:rsidRDefault="00A17167" w:rsidP="006F57ED">
            <w:pPr>
              <w:rPr>
                <w:rFonts w:cs="Calibri"/>
              </w:rPr>
            </w:pPr>
            <w:r>
              <w:rPr>
                <w:rFonts w:cs="Calibri"/>
              </w:rPr>
              <w:t xml:space="preserve">Learners will know the basic functions of some ingredients. </w:t>
            </w:r>
          </w:p>
          <w:p w14:paraId="01A058E3" w14:textId="77777777" w:rsidR="00E235D8" w:rsidRDefault="00E235D8" w:rsidP="006F57ED">
            <w:pPr>
              <w:rPr>
                <w:rFonts w:cs="Calibri"/>
              </w:rPr>
            </w:pPr>
            <w:r>
              <w:rPr>
                <w:rFonts w:cs="Calibri"/>
              </w:rPr>
              <w:t xml:space="preserve">Organisation of workstation. </w:t>
            </w:r>
          </w:p>
          <w:p w14:paraId="13987915" w14:textId="3D154D5C" w:rsidR="00857095" w:rsidRPr="00C47C35" w:rsidRDefault="00857095" w:rsidP="006F57ED">
            <w:pPr>
              <w:rPr>
                <w:rFonts w:cs="Calibri"/>
              </w:rPr>
            </w:pPr>
            <w:r>
              <w:rPr>
                <w:rFonts w:cs="Calibri"/>
              </w:rPr>
              <w:t xml:space="preserve">The 4 C’s, Cooking, Cleaning, Chilling and </w:t>
            </w:r>
            <w:r w:rsidR="00202474">
              <w:rPr>
                <w:rFonts w:cs="Calibri"/>
              </w:rPr>
              <w:t>Cross-Contamination.</w:t>
            </w:r>
          </w:p>
        </w:tc>
        <w:tc>
          <w:tcPr>
            <w:tcW w:w="7296" w:type="dxa"/>
          </w:tcPr>
          <w:p w14:paraId="6DCF0861" w14:textId="41764E22" w:rsidR="002721C9" w:rsidRDefault="002721C9" w:rsidP="00F8206B">
            <w:pPr>
              <w:rPr>
                <w:rFonts w:cs="Calibri"/>
              </w:rPr>
            </w:pPr>
          </w:p>
          <w:p w14:paraId="0525D215" w14:textId="029B7370" w:rsidR="000D7FB8" w:rsidRDefault="005E080E" w:rsidP="00F8206B">
            <w:pPr>
              <w:rPr>
                <w:rFonts w:cs="Calibri"/>
              </w:rPr>
            </w:pPr>
            <w:r w:rsidRPr="005E080E">
              <w:rPr>
                <w:rFonts w:cs="Calibri"/>
              </w:rPr>
              <w:t xml:space="preserve">Discuss with </w:t>
            </w:r>
            <w:r>
              <w:rPr>
                <w:rFonts w:cs="Calibri"/>
              </w:rPr>
              <w:t>learners</w:t>
            </w:r>
            <w:r w:rsidRPr="005E080E">
              <w:rPr>
                <w:rFonts w:cs="Calibri"/>
              </w:rPr>
              <w:t xml:space="preserve"> careers in the kitchen, famous chef’s they know and correct dress in the kitchen.</w:t>
            </w:r>
          </w:p>
          <w:p w14:paraId="422D7C49" w14:textId="14D69071" w:rsidR="002E3A4B" w:rsidRDefault="002E3A4B" w:rsidP="00F8206B">
            <w:pPr>
              <w:rPr>
                <w:rFonts w:cs="Calibri"/>
              </w:rPr>
            </w:pPr>
            <w:r>
              <w:rPr>
                <w:rFonts w:cs="Calibri"/>
              </w:rPr>
              <w:t>Nutrition – water….how much per day?</w:t>
            </w:r>
          </w:p>
          <w:p w14:paraId="093BB567" w14:textId="77777777" w:rsidR="005E080E" w:rsidRDefault="005E080E" w:rsidP="00F8206B">
            <w:pPr>
              <w:rPr>
                <w:rFonts w:cs="Calibri"/>
              </w:rPr>
            </w:pPr>
          </w:p>
          <w:p w14:paraId="6F3A6F2D" w14:textId="77777777" w:rsidR="000D7FB8" w:rsidRDefault="000D7FB8" w:rsidP="00F8206B">
            <w:pPr>
              <w:rPr>
                <w:rFonts w:cs="Calibri"/>
              </w:rPr>
            </w:pPr>
          </w:p>
          <w:p w14:paraId="5B69D9F1" w14:textId="74A32499" w:rsidR="00F8206B" w:rsidRPr="00195A54" w:rsidRDefault="00F8206B" w:rsidP="00F8206B">
            <w:pPr>
              <w:rPr>
                <w:rFonts w:cs="Calibri"/>
              </w:rPr>
            </w:pPr>
          </w:p>
        </w:tc>
      </w:tr>
      <w:tr w:rsidR="00195A54" w:rsidRPr="00195A54" w14:paraId="11B5495E" w14:textId="77777777" w:rsidTr="1D5F6B15">
        <w:tc>
          <w:tcPr>
            <w:tcW w:w="7725" w:type="dxa"/>
            <w:shd w:val="clear" w:color="auto" w:fill="FAE2D5" w:themeFill="accent2" w:themeFillTint="33"/>
          </w:tcPr>
          <w:p w14:paraId="7F9FC9CC" w14:textId="21929E12" w:rsidR="00195A54" w:rsidRPr="00195A54" w:rsidRDefault="00195A54" w:rsidP="00137DB1">
            <w:pPr>
              <w:rPr>
                <w:rFonts w:cs="Calibri"/>
                <w:b/>
                <w:bCs/>
              </w:rPr>
            </w:pPr>
            <w:r w:rsidRPr="00195A54">
              <w:rPr>
                <w:rFonts w:cs="Calibri"/>
                <w:b/>
                <w:bCs/>
              </w:rPr>
              <w:t xml:space="preserve">Subject-Specific Vocabulary </w:t>
            </w:r>
          </w:p>
        </w:tc>
        <w:tc>
          <w:tcPr>
            <w:tcW w:w="7296" w:type="dxa"/>
            <w:shd w:val="clear" w:color="auto" w:fill="FAE2D5" w:themeFill="accent2" w:themeFillTint="33"/>
          </w:tcPr>
          <w:p w14:paraId="300D8508" w14:textId="708DA0A1" w:rsidR="00195A54" w:rsidRPr="00195A54" w:rsidRDefault="00195A54" w:rsidP="00137DB1">
            <w:pPr>
              <w:rPr>
                <w:rFonts w:cs="Calibri"/>
                <w:b/>
                <w:bCs/>
              </w:rPr>
            </w:pPr>
            <w:r w:rsidRPr="00195A54">
              <w:rPr>
                <w:rFonts w:cs="Calibri"/>
                <w:b/>
                <w:bCs/>
              </w:rPr>
              <w:t>Reading Opportunities</w:t>
            </w:r>
          </w:p>
        </w:tc>
      </w:tr>
      <w:tr w:rsidR="00195A54" w:rsidRPr="00195A54" w14:paraId="49B65D1F" w14:textId="77777777" w:rsidTr="1D5F6B15">
        <w:tc>
          <w:tcPr>
            <w:tcW w:w="7725" w:type="dxa"/>
          </w:tcPr>
          <w:p w14:paraId="7FF343C4" w14:textId="0D2214D5" w:rsidR="00451659" w:rsidRDefault="00E235D8" w:rsidP="00EB74BF">
            <w:pPr>
              <w:rPr>
                <w:rFonts w:cs="Calibri"/>
              </w:rPr>
            </w:pPr>
            <w:r>
              <w:rPr>
                <w:rFonts w:cs="Calibri"/>
              </w:rPr>
              <w:t>Hygiene</w:t>
            </w:r>
            <w:r w:rsidR="00202474">
              <w:rPr>
                <w:rFonts w:cs="Calibri"/>
              </w:rPr>
              <w:t>.</w:t>
            </w:r>
          </w:p>
          <w:p w14:paraId="5E6027B6" w14:textId="2E9E61FE" w:rsidR="00E235D8" w:rsidRDefault="00E235D8" w:rsidP="00EB74BF">
            <w:pPr>
              <w:rPr>
                <w:rFonts w:cs="Calibri"/>
              </w:rPr>
            </w:pPr>
            <w:r>
              <w:rPr>
                <w:rFonts w:cs="Calibri"/>
              </w:rPr>
              <w:t>Temperatures</w:t>
            </w:r>
            <w:r w:rsidR="00202474">
              <w:rPr>
                <w:rFonts w:cs="Calibri"/>
              </w:rPr>
              <w:t>.</w:t>
            </w:r>
          </w:p>
          <w:p w14:paraId="1FD5B8F7" w14:textId="77777777" w:rsidR="00E235D8" w:rsidRDefault="00917388" w:rsidP="00EB74BF">
            <w:pPr>
              <w:rPr>
                <w:rFonts w:cs="Calibri"/>
              </w:rPr>
            </w:pPr>
            <w:r>
              <w:rPr>
                <w:rFonts w:cs="Calibri"/>
              </w:rPr>
              <w:t xml:space="preserve">Methods and skills. </w:t>
            </w:r>
          </w:p>
          <w:p w14:paraId="0F266367" w14:textId="20F9EA4D" w:rsidR="00917388" w:rsidRDefault="00917388" w:rsidP="00EB74BF">
            <w:pPr>
              <w:rPr>
                <w:rFonts w:cs="Calibri"/>
              </w:rPr>
            </w:pPr>
            <w:r>
              <w:rPr>
                <w:rFonts w:cs="Calibri"/>
              </w:rPr>
              <w:t>Nutrition</w:t>
            </w:r>
            <w:r w:rsidR="00202474">
              <w:rPr>
                <w:rFonts w:cs="Calibri"/>
              </w:rPr>
              <w:t>.</w:t>
            </w:r>
          </w:p>
          <w:p w14:paraId="1E0D00A8" w14:textId="03D0C140" w:rsidR="00917388" w:rsidRPr="00195A54" w:rsidRDefault="00202474" w:rsidP="00EB74BF">
            <w:pPr>
              <w:rPr>
                <w:rFonts w:cs="Calibri"/>
              </w:rPr>
            </w:pPr>
            <w:r>
              <w:rPr>
                <w:rFonts w:cs="Calibri"/>
              </w:rPr>
              <w:t xml:space="preserve">Cross-Contamination. </w:t>
            </w:r>
          </w:p>
        </w:tc>
        <w:tc>
          <w:tcPr>
            <w:tcW w:w="7296" w:type="dxa"/>
          </w:tcPr>
          <w:p w14:paraId="0BE3ACD0" w14:textId="7B60DA69" w:rsidR="001E48AB" w:rsidRDefault="0017536F" w:rsidP="00137DB1">
            <w:pPr>
              <w:rPr>
                <w:rFonts w:cs="Calibri"/>
              </w:rPr>
            </w:pPr>
            <w:r>
              <w:rPr>
                <w:rFonts w:cs="Calibri"/>
              </w:rPr>
              <w:t xml:space="preserve">Reading and following </w:t>
            </w:r>
            <w:r w:rsidR="003A7F3A">
              <w:rPr>
                <w:rFonts w:cs="Calibri"/>
              </w:rPr>
              <w:t xml:space="preserve">a recipe. </w:t>
            </w:r>
          </w:p>
          <w:p w14:paraId="11A1799A" w14:textId="6F238BC7" w:rsidR="00C47C35" w:rsidRDefault="003A7F3A" w:rsidP="00137DB1">
            <w:pPr>
              <w:rPr>
                <w:rFonts w:cs="Calibri"/>
              </w:rPr>
            </w:pPr>
            <w:r>
              <w:rPr>
                <w:rFonts w:cs="Calibri"/>
              </w:rPr>
              <w:t xml:space="preserve"> Completion of work</w:t>
            </w:r>
          </w:p>
          <w:p w14:paraId="73DEE9A5" w14:textId="14BA0624" w:rsidR="00C47C35" w:rsidRPr="00195A54" w:rsidRDefault="003A7F3A" w:rsidP="00137DB1">
            <w:pPr>
              <w:rPr>
                <w:rFonts w:cs="Calibri"/>
              </w:rPr>
            </w:pPr>
            <w:r>
              <w:rPr>
                <w:rFonts w:cs="Calibri"/>
              </w:rPr>
              <w:t xml:space="preserve"> Reading PP from </w:t>
            </w:r>
            <w:r w:rsidR="00CE470A">
              <w:rPr>
                <w:rFonts w:cs="Calibri"/>
              </w:rPr>
              <w:t xml:space="preserve">screen. </w:t>
            </w:r>
          </w:p>
        </w:tc>
      </w:tr>
      <w:tr w:rsidR="00195A54" w:rsidRPr="00195A54" w14:paraId="52FDDB70" w14:textId="77777777" w:rsidTr="1D5F6B15">
        <w:tc>
          <w:tcPr>
            <w:tcW w:w="7725" w:type="dxa"/>
            <w:shd w:val="clear" w:color="auto" w:fill="FAE2D5" w:themeFill="accent2" w:themeFillTint="33"/>
          </w:tcPr>
          <w:p w14:paraId="0F848A00" w14:textId="13D105B8" w:rsidR="00195A54" w:rsidRPr="00195A54" w:rsidRDefault="00195A54" w:rsidP="00137DB1">
            <w:pPr>
              <w:rPr>
                <w:rFonts w:cs="Calibri"/>
                <w:b/>
                <w:bCs/>
              </w:rPr>
            </w:pPr>
            <w:r w:rsidRPr="00195A54">
              <w:rPr>
                <w:rFonts w:cs="Calibri"/>
                <w:b/>
                <w:bCs/>
              </w:rPr>
              <w:t>Possible Misconceptions</w:t>
            </w:r>
          </w:p>
        </w:tc>
        <w:tc>
          <w:tcPr>
            <w:tcW w:w="7296" w:type="dxa"/>
            <w:shd w:val="clear" w:color="auto" w:fill="FAE2D5" w:themeFill="accent2" w:themeFillTint="33"/>
          </w:tcPr>
          <w:p w14:paraId="6AAEE7C2" w14:textId="3C0F61C4" w:rsidR="00195A54" w:rsidRPr="00195A54" w:rsidRDefault="00195A54" w:rsidP="00137DB1">
            <w:pPr>
              <w:rPr>
                <w:rFonts w:cs="Calibri"/>
                <w:b/>
                <w:bCs/>
              </w:rPr>
            </w:pPr>
            <w:r w:rsidRPr="00195A54">
              <w:rPr>
                <w:rFonts w:cs="Calibri"/>
                <w:b/>
                <w:bCs/>
              </w:rPr>
              <w:t>Cross-Curricular Links</w:t>
            </w:r>
          </w:p>
        </w:tc>
      </w:tr>
      <w:tr w:rsidR="00195A54" w:rsidRPr="00195A54" w14:paraId="542ABD73" w14:textId="77777777" w:rsidTr="1D5F6B15">
        <w:tc>
          <w:tcPr>
            <w:tcW w:w="7725" w:type="dxa"/>
          </w:tcPr>
          <w:p w14:paraId="41BAE675" w14:textId="22091312" w:rsidR="00C47C35" w:rsidRDefault="006B3ECE" w:rsidP="00137DB1">
            <w:pPr>
              <w:rPr>
                <w:rFonts w:cs="Calibri"/>
              </w:rPr>
            </w:pPr>
            <w:r>
              <w:rPr>
                <w:rFonts w:cs="Calibri"/>
              </w:rPr>
              <w:t>Temperatures C</w:t>
            </w:r>
            <w:r w:rsidR="00DB5C1D">
              <w:rPr>
                <w:rFonts w:cs="Calibri"/>
              </w:rPr>
              <w:t>/F</w:t>
            </w:r>
          </w:p>
          <w:p w14:paraId="27D4E1CF" w14:textId="77777777" w:rsidR="00C47C35" w:rsidRDefault="00C47C35" w:rsidP="00137DB1">
            <w:pPr>
              <w:rPr>
                <w:rFonts w:cs="Calibri"/>
              </w:rPr>
            </w:pPr>
          </w:p>
          <w:p w14:paraId="299CC210" w14:textId="77777777" w:rsidR="00C47C35" w:rsidRPr="00195A54" w:rsidRDefault="00C47C35" w:rsidP="00137DB1">
            <w:pPr>
              <w:rPr>
                <w:rFonts w:cs="Calibri"/>
              </w:rPr>
            </w:pPr>
          </w:p>
        </w:tc>
        <w:tc>
          <w:tcPr>
            <w:tcW w:w="7296" w:type="dxa"/>
          </w:tcPr>
          <w:p w14:paraId="555C56E6" w14:textId="578355B0" w:rsidR="003A7F3A" w:rsidRDefault="003A7F3A" w:rsidP="00137DB1">
            <w:pPr>
              <w:rPr>
                <w:rFonts w:cs="Calibri"/>
              </w:rPr>
            </w:pPr>
          </w:p>
          <w:p w14:paraId="1F866165" w14:textId="77777777" w:rsidR="003A7F3A" w:rsidRDefault="00590CE1" w:rsidP="00137DB1">
            <w:pPr>
              <w:rPr>
                <w:rFonts w:cs="Calibri"/>
              </w:rPr>
            </w:pPr>
            <w:r>
              <w:rPr>
                <w:rFonts w:cs="Calibri"/>
              </w:rPr>
              <w:t>Maths / weights and measures</w:t>
            </w:r>
          </w:p>
          <w:p w14:paraId="7D196A8E" w14:textId="77777777" w:rsidR="00590CE1" w:rsidRDefault="00590CE1" w:rsidP="00137DB1">
            <w:pPr>
              <w:rPr>
                <w:rFonts w:cs="Calibri"/>
              </w:rPr>
            </w:pPr>
            <w:r>
              <w:rPr>
                <w:rFonts w:cs="Calibri"/>
              </w:rPr>
              <w:t>Science / temperatures</w:t>
            </w:r>
          </w:p>
          <w:p w14:paraId="7DCD9DC6" w14:textId="501D8B44" w:rsidR="00C70996" w:rsidRPr="00195A54" w:rsidRDefault="00002D43" w:rsidP="00137DB1">
            <w:pPr>
              <w:rPr>
                <w:rFonts w:cs="Calibri"/>
              </w:rPr>
            </w:pPr>
            <w:r w:rsidRPr="1D5F6B15">
              <w:rPr>
                <w:rFonts w:cs="Calibri"/>
              </w:rPr>
              <w:t>Careers in Catering.</w:t>
            </w:r>
          </w:p>
        </w:tc>
      </w:tr>
    </w:tbl>
    <w:p w14:paraId="0FB60DF5" w14:textId="77777777" w:rsidR="0018518C" w:rsidRPr="00195A54" w:rsidRDefault="0018518C">
      <w:pPr>
        <w:rPr>
          <w:rFonts w:cs="Calibri"/>
        </w:rPr>
      </w:pPr>
    </w:p>
    <w:p w14:paraId="60DE6516" w14:textId="4E7B22E3" w:rsidR="1D5F6B15" w:rsidRDefault="1D5F6B15" w:rsidP="1D5F6B15">
      <w:pPr>
        <w:rPr>
          <w:rFonts w:cs="Calibri"/>
        </w:rPr>
      </w:pPr>
    </w:p>
    <w:tbl>
      <w:tblPr>
        <w:tblStyle w:val="TableGrid"/>
        <w:tblpPr w:leftFromText="180" w:rightFromText="180" w:horzAnchor="page" w:tblpX="1337" w:tblpY="540"/>
        <w:tblW w:w="15021" w:type="dxa"/>
        <w:tblLook w:val="04A0" w:firstRow="1" w:lastRow="0" w:firstColumn="1" w:lastColumn="0" w:noHBand="0" w:noVBand="1"/>
      </w:tblPr>
      <w:tblGrid>
        <w:gridCol w:w="15021"/>
      </w:tblGrid>
      <w:tr w:rsidR="00A45C4D" w:rsidRPr="00195A54" w14:paraId="1F53667E" w14:textId="77777777" w:rsidTr="00915D2B">
        <w:tc>
          <w:tcPr>
            <w:tcW w:w="15021" w:type="dxa"/>
            <w:shd w:val="clear" w:color="auto" w:fill="FAE2D5" w:themeFill="accent2" w:themeFillTint="33"/>
          </w:tcPr>
          <w:p w14:paraId="269AE517" w14:textId="7AA79817" w:rsidR="00A45C4D" w:rsidRPr="00932421" w:rsidRDefault="00A45C4D" w:rsidP="00915D2B">
            <w:r>
              <w:rPr>
                <w:rFonts w:cs="Calibri"/>
                <w:b/>
                <w:bCs/>
              </w:rPr>
              <w:lastRenderedPageBreak/>
              <w:t xml:space="preserve">Name of unit- </w:t>
            </w:r>
            <w:r w:rsidR="00932421" w:rsidRPr="00932421">
              <w:rPr>
                <w:rFonts w:cs="Calibri"/>
                <w:b/>
                <w:bCs/>
              </w:rPr>
              <w:t xml:space="preserve"> “Health and Safety Practices in the Kitchen, the 4 C’s (Cleaning, Cooking, Chilling, Cross-contamination), and Basic Skills”, aligned with the Early Learning Goal (ELG) areas</w:t>
            </w:r>
            <w:r w:rsidR="00932421">
              <w:rPr>
                <w:rFonts w:cs="Calibri"/>
                <w:b/>
                <w:bCs/>
              </w:rPr>
              <w:t>.</w:t>
            </w:r>
          </w:p>
        </w:tc>
      </w:tr>
      <w:tr w:rsidR="00A45C4D" w:rsidRPr="00445E44" w14:paraId="61BDB9C9" w14:textId="77777777" w:rsidTr="00915D2B">
        <w:tc>
          <w:tcPr>
            <w:tcW w:w="15021" w:type="dxa"/>
          </w:tcPr>
          <w:p w14:paraId="3463DD38" w14:textId="77777777" w:rsidR="00A45C4D" w:rsidRDefault="00A45C4D" w:rsidP="00915D2B">
            <w:pPr>
              <w:rPr>
                <w:rFonts w:cs="Calibri"/>
              </w:rPr>
            </w:pPr>
          </w:p>
          <w:p w14:paraId="1C0D4018" w14:textId="77777777" w:rsidR="00AC7DDA" w:rsidRPr="00AC7DDA" w:rsidRDefault="00AC7DDA" w:rsidP="00AC7DDA">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C7DDA">
              <w:rPr>
                <w:rFonts w:ascii="Segoe UI" w:eastAsia="Times New Roman" w:hAnsi="Segoe UI" w:cs="Segoe UI"/>
                <w:b/>
                <w:bCs/>
                <w:color w:val="424242"/>
                <w:kern w:val="0"/>
                <w:sz w:val="30"/>
                <w:szCs w:val="30"/>
                <w:lang w:eastAsia="en-GB"/>
                <w14:ligatures w14:val="none"/>
              </w:rPr>
              <w:t>1</w:t>
            </w:r>
            <w:r w:rsidRPr="00AC7DDA">
              <w:rPr>
                <w:rFonts w:eastAsia="Times New Roman" w:cs="Segoe UI"/>
                <w:b/>
                <w:bCs/>
                <w:color w:val="424242"/>
                <w:kern w:val="0"/>
                <w:sz w:val="20"/>
                <w:szCs w:val="20"/>
                <w:lang w:eastAsia="en-GB"/>
                <w14:ligatures w14:val="none"/>
              </w:rPr>
              <w:t>. Communication and Language</w:t>
            </w:r>
          </w:p>
          <w:p w14:paraId="4360A2AC" w14:textId="77777777" w:rsidR="00AC7DDA" w:rsidRPr="00AC7DDA" w:rsidRDefault="00AC7DDA" w:rsidP="00AC7DDA">
            <w:pPr>
              <w:numPr>
                <w:ilvl w:val="0"/>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Activities</w:t>
            </w:r>
            <w:r w:rsidRPr="00AC7DDA">
              <w:rPr>
                <w:rFonts w:eastAsia="Times New Roman" w:cs="Segoe UI"/>
                <w:color w:val="424242"/>
                <w:kern w:val="0"/>
                <w:sz w:val="20"/>
                <w:szCs w:val="20"/>
                <w:lang w:eastAsia="en-GB"/>
                <w14:ligatures w14:val="none"/>
              </w:rPr>
              <w:t>:</w:t>
            </w:r>
          </w:p>
          <w:p w14:paraId="6D4D8509" w14:textId="77777777" w:rsidR="00AC7DDA" w:rsidRPr="00AC7DDA" w:rsidRDefault="00AC7DDA" w:rsidP="00AC7DDA">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Group discussions on kitchen safety scenarios.</w:t>
            </w:r>
          </w:p>
          <w:p w14:paraId="51F5A154" w14:textId="77777777" w:rsidR="00AC7DDA" w:rsidRPr="00AC7DDA" w:rsidRDefault="00AC7DDA" w:rsidP="00AC7DDA">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Role-play: “Kitchen Inspector” using the 4 C’s.</w:t>
            </w:r>
          </w:p>
          <w:p w14:paraId="573B057B" w14:textId="77777777" w:rsidR="00AC7DDA" w:rsidRPr="00AC7DDA" w:rsidRDefault="00AC7DDA" w:rsidP="00AC7DDA">
            <w:pPr>
              <w:numPr>
                <w:ilvl w:val="0"/>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Progress Opportunities</w:t>
            </w:r>
            <w:r w:rsidRPr="00AC7DDA">
              <w:rPr>
                <w:rFonts w:eastAsia="Times New Roman" w:cs="Segoe UI"/>
                <w:color w:val="424242"/>
                <w:kern w:val="0"/>
                <w:sz w:val="20"/>
                <w:szCs w:val="20"/>
                <w:lang w:eastAsia="en-GB"/>
                <w14:ligatures w14:val="none"/>
              </w:rPr>
              <w:t>:</w:t>
            </w:r>
          </w:p>
          <w:p w14:paraId="0E4E2417" w14:textId="77777777" w:rsidR="00AC7DDA" w:rsidRPr="00AC7DDA" w:rsidRDefault="00AC7DDA" w:rsidP="00AC7DDA">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Develop vocabulary (e.g., hygiene, bacteria, cross-contamination).</w:t>
            </w:r>
          </w:p>
          <w:p w14:paraId="66CB491D" w14:textId="77777777" w:rsidR="00AC7DDA" w:rsidRPr="00AC7DDA" w:rsidRDefault="00AC7DDA" w:rsidP="00AC7DDA">
            <w:pPr>
              <w:numPr>
                <w:ilvl w:val="1"/>
                <w:numId w:val="3"/>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Practice listening, questioning, and clear verbal instructions.</w:t>
            </w:r>
          </w:p>
          <w:p w14:paraId="1FC0D7AC" w14:textId="77777777" w:rsidR="00AC7DDA" w:rsidRPr="00AC7DDA" w:rsidRDefault="00AC7DDA" w:rsidP="00AC7DDA">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2. Physical Development</w:t>
            </w:r>
          </w:p>
          <w:p w14:paraId="441E97CF" w14:textId="77777777" w:rsidR="00AC7DDA" w:rsidRPr="00AC7DDA" w:rsidRDefault="00AC7DDA" w:rsidP="00AC7DDA">
            <w:pPr>
              <w:numPr>
                <w:ilvl w:val="0"/>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Activities</w:t>
            </w:r>
            <w:r w:rsidRPr="00AC7DDA">
              <w:rPr>
                <w:rFonts w:eastAsia="Times New Roman" w:cs="Segoe UI"/>
                <w:color w:val="424242"/>
                <w:kern w:val="0"/>
                <w:sz w:val="20"/>
                <w:szCs w:val="20"/>
                <w:lang w:eastAsia="en-GB"/>
                <w14:ligatures w14:val="none"/>
              </w:rPr>
              <w:t>:</w:t>
            </w:r>
          </w:p>
          <w:p w14:paraId="64B2AE1F" w14:textId="77777777" w:rsidR="00AC7DDA" w:rsidRPr="00AC7DDA" w:rsidRDefault="00AC7DDA" w:rsidP="00AC7DDA">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Hands-on practice of basic kitchen skills (e.g., chopping, peeling, stirring).</w:t>
            </w:r>
          </w:p>
          <w:p w14:paraId="35CED7DE" w14:textId="77777777" w:rsidR="00AC7DDA" w:rsidRPr="00AC7DDA" w:rsidRDefault="00AC7DDA" w:rsidP="00AC7DDA">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Demonstrations of safe movement and posture in the kitchen.</w:t>
            </w:r>
          </w:p>
          <w:p w14:paraId="5B3C3C1C" w14:textId="77777777" w:rsidR="00AC7DDA" w:rsidRPr="00AC7DDA" w:rsidRDefault="00AC7DDA" w:rsidP="00AC7DDA">
            <w:pPr>
              <w:numPr>
                <w:ilvl w:val="0"/>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Progress Opportunities</w:t>
            </w:r>
            <w:r w:rsidRPr="00AC7DDA">
              <w:rPr>
                <w:rFonts w:eastAsia="Times New Roman" w:cs="Segoe UI"/>
                <w:color w:val="424242"/>
                <w:kern w:val="0"/>
                <w:sz w:val="20"/>
                <w:szCs w:val="20"/>
                <w:lang w:eastAsia="en-GB"/>
                <w14:ligatures w14:val="none"/>
              </w:rPr>
              <w:t>:</w:t>
            </w:r>
          </w:p>
          <w:p w14:paraId="30DADD8F" w14:textId="77777777" w:rsidR="00AC7DDA" w:rsidRPr="00AC7DDA" w:rsidRDefault="00AC7DDA" w:rsidP="00AC7DDA">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Improve fine motor coordination.</w:t>
            </w:r>
          </w:p>
          <w:p w14:paraId="57727331" w14:textId="77777777" w:rsidR="00AC7DDA" w:rsidRPr="00AC7DDA" w:rsidRDefault="00AC7DDA" w:rsidP="00AC7DDA">
            <w:pPr>
              <w:numPr>
                <w:ilvl w:val="1"/>
                <w:numId w:val="4"/>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Understand the importance of physical safety and hygiene.</w:t>
            </w:r>
          </w:p>
          <w:p w14:paraId="5CB9FA23" w14:textId="77777777" w:rsidR="00AC7DDA" w:rsidRPr="00AC7DDA" w:rsidRDefault="00AC7DDA" w:rsidP="00AC7DDA">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3. Personal, Social and Emotional Development</w:t>
            </w:r>
          </w:p>
          <w:p w14:paraId="65BDFAA9" w14:textId="77777777" w:rsidR="00AC7DDA" w:rsidRPr="00AC7DDA" w:rsidRDefault="00AC7DDA" w:rsidP="00AC7DDA">
            <w:pPr>
              <w:numPr>
                <w:ilvl w:val="0"/>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Activities</w:t>
            </w:r>
            <w:r w:rsidRPr="00AC7DDA">
              <w:rPr>
                <w:rFonts w:eastAsia="Times New Roman" w:cs="Segoe UI"/>
                <w:color w:val="424242"/>
                <w:kern w:val="0"/>
                <w:sz w:val="20"/>
                <w:szCs w:val="20"/>
                <w:lang w:eastAsia="en-GB"/>
                <w14:ligatures w14:val="none"/>
              </w:rPr>
              <w:t>:</w:t>
            </w:r>
          </w:p>
          <w:p w14:paraId="44461F74" w14:textId="77777777" w:rsidR="00AC7DDA" w:rsidRPr="00AC7DDA" w:rsidRDefault="00AC7DDA" w:rsidP="00AC7DDA">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Team cooking tasks with rotating roles.</w:t>
            </w:r>
          </w:p>
          <w:p w14:paraId="51317ADC" w14:textId="77777777" w:rsidR="00AC7DDA" w:rsidRPr="00AC7DDA" w:rsidRDefault="00AC7DDA" w:rsidP="00AC7DDA">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Reflect on personal responsibility in maintaining a safe kitchen.</w:t>
            </w:r>
          </w:p>
          <w:p w14:paraId="72431BF7" w14:textId="77777777" w:rsidR="00AC7DDA" w:rsidRPr="00AC7DDA" w:rsidRDefault="00AC7DDA" w:rsidP="00AC7DDA">
            <w:pPr>
              <w:numPr>
                <w:ilvl w:val="0"/>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Progress Opportunities</w:t>
            </w:r>
            <w:r w:rsidRPr="00AC7DDA">
              <w:rPr>
                <w:rFonts w:eastAsia="Times New Roman" w:cs="Segoe UI"/>
                <w:color w:val="424242"/>
                <w:kern w:val="0"/>
                <w:sz w:val="20"/>
                <w:szCs w:val="20"/>
                <w:lang w:eastAsia="en-GB"/>
                <w14:ligatures w14:val="none"/>
              </w:rPr>
              <w:t>:</w:t>
            </w:r>
          </w:p>
          <w:p w14:paraId="1394CEF7" w14:textId="77777777" w:rsidR="00AC7DDA" w:rsidRPr="00AC7DDA" w:rsidRDefault="00AC7DDA" w:rsidP="00AC7DDA">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Build confidence and cooperation.</w:t>
            </w:r>
          </w:p>
          <w:p w14:paraId="4ED49380" w14:textId="77777777" w:rsidR="00AC7DDA" w:rsidRPr="00AC7DDA" w:rsidRDefault="00AC7DDA" w:rsidP="00AC7DDA">
            <w:pPr>
              <w:numPr>
                <w:ilvl w:val="1"/>
                <w:numId w:val="5"/>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Develop responsibility and respect for shared spaces.</w:t>
            </w:r>
          </w:p>
          <w:p w14:paraId="625EB6AA" w14:textId="4518961B" w:rsidR="00AC7DDA" w:rsidRPr="00AC7DDA" w:rsidRDefault="00AC7DDA" w:rsidP="00AC7DDA">
            <w:pPr>
              <w:spacing w:before="345" w:after="345"/>
              <w:rPr>
                <w:rFonts w:eastAsia="Times New Roman" w:cs="Segoe UI"/>
                <w:kern w:val="0"/>
                <w:sz w:val="20"/>
                <w:szCs w:val="20"/>
                <w:lang w:eastAsia="en-GB"/>
                <w14:ligatures w14:val="none"/>
              </w:rPr>
            </w:pPr>
            <w:r w:rsidRPr="00AC7DDA">
              <w:rPr>
                <w:rFonts w:eastAsia="Times New Roman" w:cs="Times New Roman"/>
                <w:kern w:val="0"/>
                <w:sz w:val="20"/>
                <w:szCs w:val="20"/>
                <w:lang w:eastAsia="en-GB"/>
                <w14:ligatures w14:val="none"/>
              </w:rPr>
              <w:pict w14:anchorId="76BF181E">
                <v:rect id="_x0000_i1025" style="width:8in;height:0" o:hrpct="0" o:hralign="center" o:hrstd="t" o:hrnoshade="t" o:hr="t" fillcolor="#424242" stroked="f"/>
              </w:pict>
            </w:r>
            <w:r w:rsidRPr="00AC7DDA">
              <w:rPr>
                <w:rFonts w:eastAsia="Times New Roman" w:cs="Segoe UI"/>
                <w:b/>
                <w:bCs/>
                <w:color w:val="424242"/>
                <w:kern w:val="0"/>
                <w:sz w:val="20"/>
                <w:szCs w:val="20"/>
                <w:lang w:eastAsia="en-GB"/>
                <w14:ligatures w14:val="none"/>
              </w:rPr>
              <w:t>4. Literacy</w:t>
            </w:r>
          </w:p>
          <w:p w14:paraId="669294F6" w14:textId="77777777" w:rsidR="00AC7DDA" w:rsidRPr="00AC7DDA" w:rsidRDefault="00AC7DDA" w:rsidP="00AC7DDA">
            <w:pPr>
              <w:numPr>
                <w:ilvl w:val="0"/>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Activities</w:t>
            </w:r>
            <w:r w:rsidRPr="00AC7DDA">
              <w:rPr>
                <w:rFonts w:eastAsia="Times New Roman" w:cs="Segoe UI"/>
                <w:color w:val="424242"/>
                <w:kern w:val="0"/>
                <w:sz w:val="20"/>
                <w:szCs w:val="20"/>
                <w:lang w:eastAsia="en-GB"/>
                <w14:ligatures w14:val="none"/>
              </w:rPr>
              <w:t>:</w:t>
            </w:r>
          </w:p>
          <w:p w14:paraId="20698F37" w14:textId="77777777" w:rsidR="00AC7DDA" w:rsidRPr="00AC7DDA" w:rsidRDefault="00AC7DDA" w:rsidP="00AC7DDA">
            <w:pPr>
              <w:numPr>
                <w:ilvl w:val="1"/>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lastRenderedPageBreak/>
              <w:t>Write a kitchen safety checklist or hygiene guide.</w:t>
            </w:r>
          </w:p>
          <w:p w14:paraId="0CA7EF66" w14:textId="77777777" w:rsidR="00AC7DDA" w:rsidRPr="00AC7DDA" w:rsidRDefault="00AC7DDA" w:rsidP="00AC7DDA">
            <w:pPr>
              <w:numPr>
                <w:ilvl w:val="1"/>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Read and interpret food safety posters or recipes.</w:t>
            </w:r>
          </w:p>
          <w:p w14:paraId="2197DB4C" w14:textId="77777777" w:rsidR="00AC7DDA" w:rsidRPr="00AC7DDA" w:rsidRDefault="00AC7DDA" w:rsidP="00AC7DDA">
            <w:pPr>
              <w:numPr>
                <w:ilvl w:val="0"/>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Progress Opportunities</w:t>
            </w:r>
            <w:r w:rsidRPr="00AC7DDA">
              <w:rPr>
                <w:rFonts w:eastAsia="Times New Roman" w:cs="Segoe UI"/>
                <w:color w:val="424242"/>
                <w:kern w:val="0"/>
                <w:sz w:val="20"/>
                <w:szCs w:val="20"/>
                <w:lang w:eastAsia="en-GB"/>
                <w14:ligatures w14:val="none"/>
              </w:rPr>
              <w:t>:</w:t>
            </w:r>
          </w:p>
          <w:p w14:paraId="59C4B1C6" w14:textId="77777777" w:rsidR="00AC7DDA" w:rsidRPr="00AC7DDA" w:rsidRDefault="00AC7DDA" w:rsidP="00AC7DDA">
            <w:pPr>
              <w:numPr>
                <w:ilvl w:val="1"/>
                <w:numId w:val="6"/>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Strengthen reading comprehension and instructional writing.</w:t>
            </w:r>
          </w:p>
          <w:p w14:paraId="69E4D77D" w14:textId="77777777" w:rsidR="00AC7DDA" w:rsidRPr="00AC7DDA" w:rsidRDefault="00AC7DDA" w:rsidP="00AC7DDA">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5. Mathematics</w:t>
            </w:r>
          </w:p>
          <w:p w14:paraId="0B2BB918" w14:textId="77777777" w:rsidR="00AC7DDA" w:rsidRPr="00AC7DDA" w:rsidRDefault="00AC7DDA" w:rsidP="00AC7DDA">
            <w:pPr>
              <w:numPr>
                <w:ilvl w:val="0"/>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Activities</w:t>
            </w:r>
            <w:r w:rsidRPr="00AC7DDA">
              <w:rPr>
                <w:rFonts w:eastAsia="Times New Roman" w:cs="Segoe UI"/>
                <w:color w:val="424242"/>
                <w:kern w:val="0"/>
                <w:sz w:val="20"/>
                <w:szCs w:val="20"/>
                <w:lang w:eastAsia="en-GB"/>
                <w14:ligatures w14:val="none"/>
              </w:rPr>
              <w:t>:</w:t>
            </w:r>
          </w:p>
          <w:p w14:paraId="276889AA" w14:textId="77777777" w:rsidR="00AC7DDA" w:rsidRPr="00AC7DDA" w:rsidRDefault="00AC7DDA" w:rsidP="00AC7DDA">
            <w:pPr>
              <w:numPr>
                <w:ilvl w:val="1"/>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Measure ingredients accurately.</w:t>
            </w:r>
          </w:p>
          <w:p w14:paraId="7075FE38" w14:textId="77777777" w:rsidR="00AC7DDA" w:rsidRPr="00AC7DDA" w:rsidRDefault="00AC7DDA" w:rsidP="00AC7DDA">
            <w:pPr>
              <w:numPr>
                <w:ilvl w:val="1"/>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Use timers and temperature readings for cooking and chilling.</w:t>
            </w:r>
          </w:p>
          <w:p w14:paraId="79A6A4C6" w14:textId="77777777" w:rsidR="00AC7DDA" w:rsidRPr="00AC7DDA" w:rsidRDefault="00AC7DDA" w:rsidP="00AC7DDA">
            <w:pPr>
              <w:numPr>
                <w:ilvl w:val="0"/>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Progress Opportunities</w:t>
            </w:r>
            <w:r w:rsidRPr="00AC7DDA">
              <w:rPr>
                <w:rFonts w:eastAsia="Times New Roman" w:cs="Segoe UI"/>
                <w:color w:val="424242"/>
                <w:kern w:val="0"/>
                <w:sz w:val="20"/>
                <w:szCs w:val="20"/>
                <w:lang w:eastAsia="en-GB"/>
                <w14:ligatures w14:val="none"/>
              </w:rPr>
              <w:t>:</w:t>
            </w:r>
          </w:p>
          <w:p w14:paraId="090C38A5" w14:textId="77777777" w:rsidR="00AC7DDA" w:rsidRPr="00AC7DDA" w:rsidRDefault="00AC7DDA" w:rsidP="00AC7DDA">
            <w:pPr>
              <w:numPr>
                <w:ilvl w:val="1"/>
                <w:numId w:val="7"/>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Apply numeracy in real-life contexts.</w:t>
            </w:r>
          </w:p>
          <w:p w14:paraId="34E5B708" w14:textId="77777777" w:rsidR="00AC7DDA" w:rsidRPr="00AC7DDA" w:rsidRDefault="00AC7DDA" w:rsidP="00AC7DDA">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6. Understanding the World</w:t>
            </w:r>
          </w:p>
          <w:p w14:paraId="6BAB845F" w14:textId="77777777" w:rsidR="00AC7DDA" w:rsidRPr="00AC7DDA" w:rsidRDefault="00AC7DDA" w:rsidP="00AC7DDA">
            <w:pPr>
              <w:numPr>
                <w:ilvl w:val="0"/>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Activities</w:t>
            </w:r>
            <w:r w:rsidRPr="00AC7DDA">
              <w:rPr>
                <w:rFonts w:eastAsia="Times New Roman" w:cs="Segoe UI"/>
                <w:color w:val="424242"/>
                <w:kern w:val="0"/>
                <w:sz w:val="20"/>
                <w:szCs w:val="20"/>
                <w:lang w:eastAsia="en-GB"/>
                <w14:ligatures w14:val="none"/>
              </w:rPr>
              <w:t>:</w:t>
            </w:r>
          </w:p>
          <w:p w14:paraId="2E0221E1" w14:textId="77777777" w:rsidR="00AC7DDA" w:rsidRPr="00AC7DDA" w:rsidRDefault="00AC7DDA" w:rsidP="00AC7DDA">
            <w:pPr>
              <w:numPr>
                <w:ilvl w:val="1"/>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Explore how different cultures approach food safety.</w:t>
            </w:r>
          </w:p>
          <w:p w14:paraId="22DA87D6" w14:textId="77777777" w:rsidR="00AC7DDA" w:rsidRPr="00AC7DDA" w:rsidRDefault="00AC7DDA" w:rsidP="00AC7DDA">
            <w:pPr>
              <w:numPr>
                <w:ilvl w:val="1"/>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Investigate the science behind bacteria growth and foodborne illness.</w:t>
            </w:r>
          </w:p>
          <w:p w14:paraId="3499E114" w14:textId="77777777" w:rsidR="00AC7DDA" w:rsidRPr="00AC7DDA" w:rsidRDefault="00AC7DDA" w:rsidP="00AC7DDA">
            <w:pPr>
              <w:numPr>
                <w:ilvl w:val="0"/>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Progress Opportunities</w:t>
            </w:r>
            <w:r w:rsidRPr="00AC7DDA">
              <w:rPr>
                <w:rFonts w:eastAsia="Times New Roman" w:cs="Segoe UI"/>
                <w:color w:val="424242"/>
                <w:kern w:val="0"/>
                <w:sz w:val="20"/>
                <w:szCs w:val="20"/>
                <w:lang w:eastAsia="en-GB"/>
                <w14:ligatures w14:val="none"/>
              </w:rPr>
              <w:t>:</w:t>
            </w:r>
          </w:p>
          <w:p w14:paraId="0E5C88EC" w14:textId="77777777" w:rsidR="00AC7DDA" w:rsidRPr="00AC7DDA" w:rsidRDefault="00AC7DDA" w:rsidP="00AC7DDA">
            <w:pPr>
              <w:numPr>
                <w:ilvl w:val="1"/>
                <w:numId w:val="8"/>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Develop scientific thinking and global awareness.</w:t>
            </w:r>
          </w:p>
          <w:p w14:paraId="0EFD723F" w14:textId="77777777" w:rsidR="00AC7DDA" w:rsidRPr="00AC7DDA" w:rsidRDefault="00AC7DDA" w:rsidP="00AC7DDA">
            <w:pPr>
              <w:shd w:val="clear" w:color="auto" w:fill="FAFAFA"/>
              <w:spacing w:before="195" w:after="45" w:line="420" w:lineRule="atLeast"/>
              <w:outlineLvl w:val="2"/>
              <w:rPr>
                <w:rFonts w:eastAsia="Times New Roman" w:cs="Segoe UI"/>
                <w:b/>
                <w:bCs/>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7. Expressive Arts and Design</w:t>
            </w:r>
          </w:p>
          <w:p w14:paraId="2C148A51" w14:textId="77777777" w:rsidR="00AC7DDA" w:rsidRPr="00AC7DDA" w:rsidRDefault="00AC7DDA" w:rsidP="00AC7DDA">
            <w:pPr>
              <w:numPr>
                <w:ilvl w:val="0"/>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Activities</w:t>
            </w:r>
            <w:r w:rsidRPr="00AC7DDA">
              <w:rPr>
                <w:rFonts w:eastAsia="Times New Roman" w:cs="Segoe UI"/>
                <w:color w:val="424242"/>
                <w:kern w:val="0"/>
                <w:sz w:val="20"/>
                <w:szCs w:val="20"/>
                <w:lang w:eastAsia="en-GB"/>
                <w14:ligatures w14:val="none"/>
              </w:rPr>
              <w:t>:</w:t>
            </w:r>
          </w:p>
          <w:p w14:paraId="2B0B1E71" w14:textId="77777777" w:rsidR="00AC7DDA" w:rsidRPr="00AC7DDA" w:rsidRDefault="00AC7DDA" w:rsidP="00AC7DDA">
            <w:pPr>
              <w:numPr>
                <w:ilvl w:val="1"/>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Design a safety poster or kitchen layout.</w:t>
            </w:r>
          </w:p>
          <w:p w14:paraId="649BA6CC" w14:textId="77777777" w:rsidR="00AC7DDA" w:rsidRPr="00AC7DDA" w:rsidRDefault="00AC7DDA" w:rsidP="00AC7DDA">
            <w:pPr>
              <w:numPr>
                <w:ilvl w:val="1"/>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color w:val="424242"/>
                <w:kern w:val="0"/>
                <w:sz w:val="20"/>
                <w:szCs w:val="20"/>
                <w:lang w:eastAsia="en-GB"/>
                <w14:ligatures w14:val="none"/>
              </w:rPr>
              <w:t>Create a visual guide to the 4 C’s.</w:t>
            </w:r>
          </w:p>
          <w:p w14:paraId="425AC078" w14:textId="77777777" w:rsidR="00AC7DDA" w:rsidRPr="00AC7DDA" w:rsidRDefault="00AC7DDA" w:rsidP="00AC7DDA">
            <w:pPr>
              <w:numPr>
                <w:ilvl w:val="0"/>
                <w:numId w:val="9"/>
              </w:numPr>
              <w:shd w:val="clear" w:color="auto" w:fill="FAFAFA"/>
              <w:spacing w:before="100" w:beforeAutospacing="1" w:after="100" w:afterAutospacing="1"/>
              <w:rPr>
                <w:rFonts w:eastAsia="Times New Roman" w:cs="Segoe UI"/>
                <w:color w:val="424242"/>
                <w:kern w:val="0"/>
                <w:sz w:val="20"/>
                <w:szCs w:val="20"/>
                <w:lang w:eastAsia="en-GB"/>
                <w14:ligatures w14:val="none"/>
              </w:rPr>
            </w:pPr>
            <w:r w:rsidRPr="00AC7DDA">
              <w:rPr>
                <w:rFonts w:eastAsia="Times New Roman" w:cs="Segoe UI"/>
                <w:b/>
                <w:bCs/>
                <w:color w:val="424242"/>
                <w:kern w:val="0"/>
                <w:sz w:val="20"/>
                <w:szCs w:val="20"/>
                <w:lang w:eastAsia="en-GB"/>
                <w14:ligatures w14:val="none"/>
              </w:rPr>
              <w:t>Progress Opportunities</w:t>
            </w:r>
            <w:r w:rsidRPr="00AC7DDA">
              <w:rPr>
                <w:rFonts w:eastAsia="Times New Roman" w:cs="Segoe UI"/>
                <w:color w:val="424242"/>
                <w:kern w:val="0"/>
                <w:sz w:val="20"/>
                <w:szCs w:val="20"/>
                <w:lang w:eastAsia="en-GB"/>
                <w14:ligatures w14:val="none"/>
              </w:rPr>
              <w:t>:</w:t>
            </w:r>
          </w:p>
          <w:p w14:paraId="4D80D023" w14:textId="7FDB717B" w:rsidR="00A45C4D" w:rsidRPr="00AC7DDA" w:rsidRDefault="00AC7DDA" w:rsidP="00AC7DDA">
            <w:pPr>
              <w:numPr>
                <w:ilvl w:val="1"/>
                <w:numId w:val="9"/>
              </w:numPr>
              <w:shd w:val="clear" w:color="auto" w:fill="FAFAFA"/>
              <w:spacing w:before="100" w:beforeAutospacing="1" w:after="100" w:afterAutospacing="1"/>
              <w:rPr>
                <w:rFonts w:ascii="Segoe UI" w:eastAsia="Times New Roman" w:hAnsi="Segoe UI" w:cs="Segoe UI"/>
                <w:color w:val="424242"/>
                <w:kern w:val="0"/>
                <w:lang w:eastAsia="en-GB"/>
                <w14:ligatures w14:val="none"/>
              </w:rPr>
            </w:pPr>
            <w:r w:rsidRPr="00AC7DDA">
              <w:rPr>
                <w:rFonts w:eastAsia="Times New Roman" w:cs="Segoe UI"/>
                <w:color w:val="424242"/>
                <w:kern w:val="0"/>
                <w:sz w:val="20"/>
                <w:szCs w:val="20"/>
                <w:lang w:eastAsia="en-GB"/>
                <w14:ligatures w14:val="none"/>
              </w:rPr>
              <w:t>Encourage creativity and visual communication.</w:t>
            </w:r>
            <w:r w:rsidR="00A45C4D" w:rsidRPr="00AC7DDA">
              <w:rPr>
                <w:rFonts w:cs="Calibri"/>
              </w:rPr>
              <w:t xml:space="preserve"> </w:t>
            </w:r>
          </w:p>
        </w:tc>
      </w:tr>
    </w:tbl>
    <w:p w14:paraId="733192F5" w14:textId="77777777" w:rsidR="00A45C4D" w:rsidRDefault="00A45C4D" w:rsidP="1D5F6B15">
      <w:pPr>
        <w:rPr>
          <w:rFonts w:cs="Calibri"/>
        </w:rPr>
      </w:pPr>
    </w:p>
    <w:sectPr w:rsidR="00A45C4D" w:rsidSect="00195A5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40D6" w14:textId="77777777" w:rsidR="00BB22A4" w:rsidRDefault="00BB22A4" w:rsidP="00195A54">
      <w:pPr>
        <w:spacing w:after="0" w:line="240" w:lineRule="auto"/>
      </w:pPr>
      <w:r>
        <w:separator/>
      </w:r>
    </w:p>
  </w:endnote>
  <w:endnote w:type="continuationSeparator" w:id="0">
    <w:p w14:paraId="5F268058" w14:textId="77777777" w:rsidR="00BB22A4" w:rsidRDefault="00BB22A4" w:rsidP="00195A54">
      <w:pPr>
        <w:spacing w:after="0" w:line="240" w:lineRule="auto"/>
      </w:pPr>
      <w:r>
        <w:continuationSeparator/>
      </w:r>
    </w:p>
  </w:endnote>
  <w:endnote w:type="continuationNotice" w:id="1">
    <w:p w14:paraId="77B0C251" w14:textId="77777777" w:rsidR="00BB22A4" w:rsidRDefault="00BB2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2A8A" w14:textId="77777777" w:rsidR="00BB22A4" w:rsidRDefault="00BB22A4" w:rsidP="00195A54">
      <w:pPr>
        <w:spacing w:after="0" w:line="240" w:lineRule="auto"/>
      </w:pPr>
      <w:r>
        <w:separator/>
      </w:r>
    </w:p>
  </w:footnote>
  <w:footnote w:type="continuationSeparator" w:id="0">
    <w:p w14:paraId="73C3199F" w14:textId="77777777" w:rsidR="00BB22A4" w:rsidRDefault="00BB22A4" w:rsidP="00195A54">
      <w:pPr>
        <w:spacing w:after="0" w:line="240" w:lineRule="auto"/>
      </w:pPr>
      <w:r>
        <w:continuationSeparator/>
      </w:r>
    </w:p>
  </w:footnote>
  <w:footnote w:type="continuationNotice" w:id="1">
    <w:p w14:paraId="7FCAE89D" w14:textId="77777777" w:rsidR="00BB22A4" w:rsidRDefault="00BB2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61519EB5" w:rsidR="00195A54" w:rsidRPr="00C47C35" w:rsidRDefault="00C47C35" w:rsidP="00C47C35">
    <w:pPr>
      <w:pStyle w:val="Header"/>
      <w:jc w:val="center"/>
      <w:rPr>
        <w:u w:val="single"/>
      </w:rPr>
    </w:pPr>
    <w:r w:rsidRPr="00C47C35">
      <w:rPr>
        <w:u w:val="single"/>
      </w:rPr>
      <w:t xml:space="preserve">Unit </w:t>
    </w:r>
    <w:r w:rsidR="00C41ED0">
      <w:rPr>
        <w:u w:val="single"/>
      </w:rPr>
      <w:t xml:space="preserve">– Middle </w:t>
    </w:r>
    <w:r w:rsidR="00ED4640">
      <w:rPr>
        <w:u w:val="single"/>
      </w:rPr>
      <w:t xml:space="preserve">School Year </w:t>
    </w:r>
    <w:r w:rsidR="002C2F76">
      <w:rPr>
        <w:u w:val="single"/>
      </w:rPr>
      <w:t xml:space="preserve">7 Autumn Term </w:t>
    </w:r>
    <w:r w:rsidR="003C0F21">
      <w:rPr>
        <w:u w:val="single"/>
      </w:rPr>
      <w:t xml:space="preserve">1 </w:t>
    </w:r>
    <w:r w:rsidR="002C2F76">
      <w:rPr>
        <w:u w:val="single"/>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E90"/>
    <w:multiLevelType w:val="multilevel"/>
    <w:tmpl w:val="F20C4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63D24"/>
    <w:multiLevelType w:val="multilevel"/>
    <w:tmpl w:val="8B944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8279D"/>
    <w:multiLevelType w:val="multilevel"/>
    <w:tmpl w:val="F2C2B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49516F"/>
    <w:multiLevelType w:val="multilevel"/>
    <w:tmpl w:val="B9C68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1379BB"/>
    <w:multiLevelType w:val="multilevel"/>
    <w:tmpl w:val="AF8E6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4F4B5E"/>
    <w:multiLevelType w:val="multilevel"/>
    <w:tmpl w:val="41A47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0671D5"/>
    <w:multiLevelType w:val="multilevel"/>
    <w:tmpl w:val="90CE9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665897">
    <w:abstractNumId w:val="3"/>
  </w:num>
  <w:num w:numId="2" w16cid:durableId="295529825">
    <w:abstractNumId w:val="0"/>
  </w:num>
  <w:num w:numId="3" w16cid:durableId="1616015568">
    <w:abstractNumId w:val="5"/>
  </w:num>
  <w:num w:numId="4" w16cid:durableId="1463570718">
    <w:abstractNumId w:val="2"/>
  </w:num>
  <w:num w:numId="5" w16cid:durableId="241765332">
    <w:abstractNumId w:val="4"/>
  </w:num>
  <w:num w:numId="6" w16cid:durableId="2053726157">
    <w:abstractNumId w:val="8"/>
  </w:num>
  <w:num w:numId="7" w16cid:durableId="1189641183">
    <w:abstractNumId w:val="1"/>
  </w:num>
  <w:num w:numId="8" w16cid:durableId="1884714377">
    <w:abstractNumId w:val="7"/>
  </w:num>
  <w:num w:numId="9" w16cid:durableId="764963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02D43"/>
    <w:rsid w:val="00051E36"/>
    <w:rsid w:val="0006118E"/>
    <w:rsid w:val="00061454"/>
    <w:rsid w:val="00065FC8"/>
    <w:rsid w:val="00076791"/>
    <w:rsid w:val="00083210"/>
    <w:rsid w:val="00086251"/>
    <w:rsid w:val="00096228"/>
    <w:rsid w:val="00096C18"/>
    <w:rsid w:val="00097836"/>
    <w:rsid w:val="000D7FB8"/>
    <w:rsid w:val="00104626"/>
    <w:rsid w:val="00137DB1"/>
    <w:rsid w:val="00161B03"/>
    <w:rsid w:val="0017536F"/>
    <w:rsid w:val="0018518C"/>
    <w:rsid w:val="00195A54"/>
    <w:rsid w:val="001D54B9"/>
    <w:rsid w:val="001D704E"/>
    <w:rsid w:val="001E48AB"/>
    <w:rsid w:val="001E4B3C"/>
    <w:rsid w:val="00202474"/>
    <w:rsid w:val="00231B94"/>
    <w:rsid w:val="002360A4"/>
    <w:rsid w:val="00243C40"/>
    <w:rsid w:val="00245E4D"/>
    <w:rsid w:val="00263028"/>
    <w:rsid w:val="002721C9"/>
    <w:rsid w:val="00285045"/>
    <w:rsid w:val="002A046E"/>
    <w:rsid w:val="002C2F76"/>
    <w:rsid w:val="002E3A4B"/>
    <w:rsid w:val="002F4C8F"/>
    <w:rsid w:val="002F7E74"/>
    <w:rsid w:val="003679EB"/>
    <w:rsid w:val="00383BE2"/>
    <w:rsid w:val="003A7F3A"/>
    <w:rsid w:val="003C0A5C"/>
    <w:rsid w:val="003C0F21"/>
    <w:rsid w:val="00406EFD"/>
    <w:rsid w:val="00424DE5"/>
    <w:rsid w:val="00434841"/>
    <w:rsid w:val="00445E44"/>
    <w:rsid w:val="00451659"/>
    <w:rsid w:val="004F3A7C"/>
    <w:rsid w:val="005076AF"/>
    <w:rsid w:val="00537216"/>
    <w:rsid w:val="00546298"/>
    <w:rsid w:val="00561A1D"/>
    <w:rsid w:val="00576064"/>
    <w:rsid w:val="00590CE1"/>
    <w:rsid w:val="005B47A0"/>
    <w:rsid w:val="005E080E"/>
    <w:rsid w:val="005E2429"/>
    <w:rsid w:val="005E3A0A"/>
    <w:rsid w:val="005E7F0D"/>
    <w:rsid w:val="005F5EB6"/>
    <w:rsid w:val="00603C60"/>
    <w:rsid w:val="00634C48"/>
    <w:rsid w:val="00637898"/>
    <w:rsid w:val="006909C7"/>
    <w:rsid w:val="006A1637"/>
    <w:rsid w:val="006B3ECE"/>
    <w:rsid w:val="006B6B6A"/>
    <w:rsid w:val="006E02F1"/>
    <w:rsid w:val="006F57ED"/>
    <w:rsid w:val="00706D85"/>
    <w:rsid w:val="00710F39"/>
    <w:rsid w:val="00757E83"/>
    <w:rsid w:val="007878B5"/>
    <w:rsid w:val="007A0536"/>
    <w:rsid w:val="007D3E01"/>
    <w:rsid w:val="007E376B"/>
    <w:rsid w:val="00806387"/>
    <w:rsid w:val="00814ECC"/>
    <w:rsid w:val="00857095"/>
    <w:rsid w:val="008655E3"/>
    <w:rsid w:val="00885191"/>
    <w:rsid w:val="008B1C5D"/>
    <w:rsid w:val="008C2402"/>
    <w:rsid w:val="008D66CC"/>
    <w:rsid w:val="008E5773"/>
    <w:rsid w:val="008E706A"/>
    <w:rsid w:val="008E74FE"/>
    <w:rsid w:val="00905EEB"/>
    <w:rsid w:val="00917388"/>
    <w:rsid w:val="00932421"/>
    <w:rsid w:val="00954B44"/>
    <w:rsid w:val="009704C8"/>
    <w:rsid w:val="00980A52"/>
    <w:rsid w:val="00992B5E"/>
    <w:rsid w:val="00995FCF"/>
    <w:rsid w:val="00A026F5"/>
    <w:rsid w:val="00A17167"/>
    <w:rsid w:val="00A45C4D"/>
    <w:rsid w:val="00A62692"/>
    <w:rsid w:val="00A6377E"/>
    <w:rsid w:val="00A82B7A"/>
    <w:rsid w:val="00A87D9A"/>
    <w:rsid w:val="00A91D75"/>
    <w:rsid w:val="00AA7901"/>
    <w:rsid w:val="00AC7DDA"/>
    <w:rsid w:val="00AD6CF3"/>
    <w:rsid w:val="00B070CC"/>
    <w:rsid w:val="00B372DB"/>
    <w:rsid w:val="00B44453"/>
    <w:rsid w:val="00B55C3F"/>
    <w:rsid w:val="00B72AF3"/>
    <w:rsid w:val="00BA11D9"/>
    <w:rsid w:val="00BB21E9"/>
    <w:rsid w:val="00BB22A4"/>
    <w:rsid w:val="00BE7E06"/>
    <w:rsid w:val="00C06DC2"/>
    <w:rsid w:val="00C41ED0"/>
    <w:rsid w:val="00C47C35"/>
    <w:rsid w:val="00C61823"/>
    <w:rsid w:val="00C66B8C"/>
    <w:rsid w:val="00C70996"/>
    <w:rsid w:val="00C84402"/>
    <w:rsid w:val="00CE3C99"/>
    <w:rsid w:val="00CE470A"/>
    <w:rsid w:val="00D35B27"/>
    <w:rsid w:val="00D44F10"/>
    <w:rsid w:val="00D577A9"/>
    <w:rsid w:val="00D71F4C"/>
    <w:rsid w:val="00D73FEB"/>
    <w:rsid w:val="00D81E35"/>
    <w:rsid w:val="00D862A9"/>
    <w:rsid w:val="00DB5C1D"/>
    <w:rsid w:val="00E169AF"/>
    <w:rsid w:val="00E235D8"/>
    <w:rsid w:val="00E328D1"/>
    <w:rsid w:val="00E4193E"/>
    <w:rsid w:val="00E516C6"/>
    <w:rsid w:val="00E6470F"/>
    <w:rsid w:val="00EA27D2"/>
    <w:rsid w:val="00EA7126"/>
    <w:rsid w:val="00EA7C41"/>
    <w:rsid w:val="00EB74BF"/>
    <w:rsid w:val="00EC5ADD"/>
    <w:rsid w:val="00ED4011"/>
    <w:rsid w:val="00ED4640"/>
    <w:rsid w:val="00F04B2C"/>
    <w:rsid w:val="00F04F3E"/>
    <w:rsid w:val="00F10CF5"/>
    <w:rsid w:val="00F41FD4"/>
    <w:rsid w:val="00F43CFF"/>
    <w:rsid w:val="00F4549F"/>
    <w:rsid w:val="00F65D09"/>
    <w:rsid w:val="00F671E2"/>
    <w:rsid w:val="00F8206B"/>
    <w:rsid w:val="00F83601"/>
    <w:rsid w:val="00FB0E99"/>
    <w:rsid w:val="06866210"/>
    <w:rsid w:val="0C1C277E"/>
    <w:rsid w:val="0D2FD7D8"/>
    <w:rsid w:val="145840CD"/>
    <w:rsid w:val="1D5F6B15"/>
    <w:rsid w:val="314D3131"/>
    <w:rsid w:val="395A4DB4"/>
    <w:rsid w:val="39BECB2F"/>
    <w:rsid w:val="3A8CC2B2"/>
    <w:rsid w:val="3B1398DF"/>
    <w:rsid w:val="3CD2BE3F"/>
    <w:rsid w:val="3E29B143"/>
    <w:rsid w:val="516E766A"/>
    <w:rsid w:val="5CDC4B33"/>
    <w:rsid w:val="6265B78B"/>
    <w:rsid w:val="6AEBA09E"/>
    <w:rsid w:val="6B57EFEF"/>
    <w:rsid w:val="6D7687DF"/>
    <w:rsid w:val="75DFA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4A2D1EE-BE1B-4FDD-8B2D-9F7E15F0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0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2.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E46D1B39-C6DD-4612-8C14-DF90A6D85885}"/>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Jones, Debbie</cp:lastModifiedBy>
  <cp:revision>6</cp:revision>
  <dcterms:created xsi:type="dcterms:W3CDTF">2025-07-23T10:07:00Z</dcterms:created>
  <dcterms:modified xsi:type="dcterms:W3CDTF">2025-07-29T10:08:00Z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