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335D" w14:textId="77777777" w:rsidR="002C200F" w:rsidRDefault="00000000">
      <w:pPr>
        <w:tabs>
          <w:tab w:val="right" w:pos="9076"/>
        </w:tabs>
        <w:spacing w:after="0" w:line="259" w:lineRule="auto"/>
        <w:ind w:left="-15" w:firstLine="0"/>
        <w:jc w:val="left"/>
      </w:pPr>
      <w:r>
        <w:rPr>
          <w:b/>
          <w:sz w:val="44"/>
        </w:rPr>
        <w:t xml:space="preserve">Marches Academy Trust </w:t>
      </w:r>
      <w:r>
        <w:rPr>
          <w:b/>
          <w:sz w:val="44"/>
        </w:rPr>
        <w:tab/>
      </w:r>
      <w:r>
        <w:rPr>
          <w:noProof/>
        </w:rPr>
        <w:drawing>
          <wp:inline distT="0" distB="0" distL="0" distR="0" wp14:anchorId="70E2ED70" wp14:editId="4CBBD48D">
            <wp:extent cx="1285875" cy="78105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7"/>
                    <a:stretch>
                      <a:fillRect/>
                    </a:stretch>
                  </pic:blipFill>
                  <pic:spPr>
                    <a:xfrm>
                      <a:off x="0" y="0"/>
                      <a:ext cx="1285875" cy="781050"/>
                    </a:xfrm>
                    <a:prstGeom prst="rect">
                      <a:avLst/>
                    </a:prstGeom>
                  </pic:spPr>
                </pic:pic>
              </a:graphicData>
            </a:graphic>
          </wp:inline>
        </w:drawing>
      </w:r>
    </w:p>
    <w:p w14:paraId="387C6D66" w14:textId="77777777" w:rsidR="002C200F" w:rsidRDefault="00000000">
      <w:pPr>
        <w:spacing w:after="447" w:line="259" w:lineRule="auto"/>
        <w:ind w:left="0" w:firstLine="0"/>
        <w:jc w:val="left"/>
      </w:pPr>
      <w:r>
        <w:rPr>
          <w:sz w:val="20"/>
        </w:rPr>
        <w:t xml:space="preserve"> </w:t>
      </w:r>
    </w:p>
    <w:p w14:paraId="187DAA37" w14:textId="77777777" w:rsidR="002C200F" w:rsidRDefault="00000000">
      <w:pPr>
        <w:spacing w:after="0" w:line="259" w:lineRule="auto"/>
        <w:ind w:left="-5"/>
        <w:jc w:val="left"/>
      </w:pPr>
      <w:r>
        <w:rPr>
          <w:b/>
          <w:sz w:val="44"/>
        </w:rPr>
        <w:t xml:space="preserve">Careers Policy - Woodlands </w:t>
      </w:r>
    </w:p>
    <w:p w14:paraId="27F7B063" w14:textId="77777777" w:rsidR="002C200F" w:rsidRDefault="00000000">
      <w:pPr>
        <w:spacing w:after="331" w:line="259" w:lineRule="auto"/>
        <w:ind w:left="0" w:firstLine="0"/>
        <w:jc w:val="left"/>
      </w:pPr>
      <w:r>
        <w:rPr>
          <w:sz w:val="20"/>
        </w:rPr>
        <w:t xml:space="preserve"> </w:t>
      </w:r>
    </w:p>
    <w:p w14:paraId="6436867A" w14:textId="77777777" w:rsidR="002C200F" w:rsidRDefault="00000000">
      <w:pPr>
        <w:spacing w:after="96" w:line="259" w:lineRule="auto"/>
        <w:ind w:left="0" w:firstLine="0"/>
        <w:jc w:val="left"/>
      </w:pPr>
      <w:r>
        <w:rPr>
          <w:b/>
          <w:sz w:val="32"/>
        </w:rPr>
        <w:t xml:space="preserve"> </w:t>
      </w:r>
    </w:p>
    <w:p w14:paraId="1AD1DF39" w14:textId="77777777" w:rsidR="002C200F" w:rsidRDefault="00000000">
      <w:pPr>
        <w:spacing w:after="221" w:line="259" w:lineRule="auto"/>
        <w:ind w:left="0" w:firstLine="0"/>
        <w:jc w:val="left"/>
      </w:pPr>
      <w:r>
        <w:rPr>
          <w:sz w:val="20"/>
        </w:rPr>
        <w:t xml:space="preserve"> </w:t>
      </w:r>
    </w:p>
    <w:p w14:paraId="006D4C93" w14:textId="77777777" w:rsidR="002C200F" w:rsidRDefault="00000000">
      <w:pPr>
        <w:spacing w:after="222" w:line="259" w:lineRule="auto"/>
        <w:ind w:left="0" w:firstLine="0"/>
        <w:jc w:val="left"/>
      </w:pPr>
      <w:r>
        <w:rPr>
          <w:sz w:val="20"/>
        </w:rPr>
        <w:t xml:space="preserve"> </w:t>
      </w:r>
    </w:p>
    <w:p w14:paraId="7C1F6616" w14:textId="77777777" w:rsidR="002C200F" w:rsidRDefault="00000000">
      <w:pPr>
        <w:spacing w:after="219" w:line="259" w:lineRule="auto"/>
        <w:ind w:left="0" w:firstLine="0"/>
        <w:jc w:val="left"/>
      </w:pPr>
      <w:r>
        <w:rPr>
          <w:sz w:val="20"/>
        </w:rPr>
        <w:t xml:space="preserve"> </w:t>
      </w:r>
    </w:p>
    <w:p w14:paraId="5B9C4D28" w14:textId="77777777" w:rsidR="002C200F" w:rsidRDefault="00000000">
      <w:pPr>
        <w:spacing w:after="221" w:line="259" w:lineRule="auto"/>
        <w:ind w:left="0" w:firstLine="0"/>
        <w:jc w:val="left"/>
      </w:pPr>
      <w:r>
        <w:rPr>
          <w:sz w:val="20"/>
        </w:rPr>
        <w:t xml:space="preserve"> </w:t>
      </w:r>
    </w:p>
    <w:p w14:paraId="1648E3F5" w14:textId="77777777" w:rsidR="002C200F" w:rsidRDefault="00000000">
      <w:pPr>
        <w:spacing w:after="221" w:line="259" w:lineRule="auto"/>
        <w:ind w:left="0" w:firstLine="0"/>
        <w:jc w:val="left"/>
      </w:pPr>
      <w:r>
        <w:rPr>
          <w:sz w:val="20"/>
        </w:rPr>
        <w:t xml:space="preserve"> </w:t>
      </w:r>
    </w:p>
    <w:p w14:paraId="055DDB1D" w14:textId="77777777" w:rsidR="002C200F" w:rsidRDefault="00000000">
      <w:pPr>
        <w:spacing w:after="221" w:line="259" w:lineRule="auto"/>
        <w:ind w:left="0" w:firstLine="0"/>
        <w:jc w:val="left"/>
      </w:pPr>
      <w:r>
        <w:rPr>
          <w:sz w:val="20"/>
        </w:rPr>
        <w:t xml:space="preserve"> </w:t>
      </w:r>
    </w:p>
    <w:p w14:paraId="7CABA858" w14:textId="77777777" w:rsidR="002C200F" w:rsidRDefault="00000000">
      <w:pPr>
        <w:spacing w:after="219" w:line="259" w:lineRule="auto"/>
        <w:ind w:left="0" w:firstLine="0"/>
        <w:jc w:val="left"/>
      </w:pPr>
      <w:r>
        <w:rPr>
          <w:sz w:val="20"/>
        </w:rPr>
        <w:t xml:space="preserve"> </w:t>
      </w:r>
    </w:p>
    <w:p w14:paraId="60663CBD" w14:textId="77777777" w:rsidR="002C200F" w:rsidRDefault="00000000">
      <w:pPr>
        <w:spacing w:after="221" w:line="259" w:lineRule="auto"/>
        <w:ind w:left="0" w:firstLine="0"/>
        <w:jc w:val="left"/>
      </w:pPr>
      <w:r>
        <w:rPr>
          <w:sz w:val="20"/>
        </w:rPr>
        <w:t xml:space="preserve"> </w:t>
      </w:r>
    </w:p>
    <w:p w14:paraId="4D3519C4" w14:textId="77777777" w:rsidR="002C200F" w:rsidRDefault="00000000">
      <w:pPr>
        <w:spacing w:after="221" w:line="259" w:lineRule="auto"/>
        <w:ind w:left="0" w:firstLine="0"/>
        <w:jc w:val="left"/>
      </w:pPr>
      <w:r>
        <w:rPr>
          <w:sz w:val="20"/>
        </w:rPr>
        <w:t xml:space="preserve"> </w:t>
      </w:r>
    </w:p>
    <w:p w14:paraId="092A5EC1" w14:textId="77777777" w:rsidR="002C200F" w:rsidRDefault="00000000">
      <w:pPr>
        <w:spacing w:after="221" w:line="259" w:lineRule="auto"/>
        <w:ind w:left="0" w:firstLine="0"/>
        <w:jc w:val="left"/>
      </w:pPr>
      <w:r>
        <w:rPr>
          <w:sz w:val="20"/>
        </w:rPr>
        <w:t xml:space="preserve"> </w:t>
      </w:r>
    </w:p>
    <w:p w14:paraId="3981D0D4" w14:textId="77777777" w:rsidR="002C200F" w:rsidRDefault="00000000">
      <w:pPr>
        <w:spacing w:after="219" w:line="259" w:lineRule="auto"/>
        <w:ind w:left="0" w:firstLine="0"/>
        <w:jc w:val="left"/>
      </w:pPr>
      <w:r>
        <w:rPr>
          <w:sz w:val="20"/>
        </w:rPr>
        <w:t xml:space="preserve"> </w:t>
      </w:r>
    </w:p>
    <w:p w14:paraId="44353021" w14:textId="77777777" w:rsidR="002C200F" w:rsidRDefault="00000000">
      <w:pPr>
        <w:spacing w:after="0" w:line="259" w:lineRule="auto"/>
        <w:ind w:left="0" w:firstLine="0"/>
        <w:jc w:val="left"/>
      </w:pPr>
      <w:r>
        <w:rPr>
          <w:b/>
          <w:sz w:val="20"/>
          <w:u w:val="single" w:color="000000"/>
        </w:rPr>
        <w:t>DOCUMENT CONTROL</w:t>
      </w:r>
      <w:r>
        <w:rPr>
          <w:b/>
          <w:sz w:val="20"/>
        </w:rPr>
        <w:t xml:space="preserve"> </w:t>
      </w:r>
    </w:p>
    <w:p w14:paraId="47843708" w14:textId="77777777" w:rsidR="002C200F" w:rsidRDefault="00000000">
      <w:pPr>
        <w:spacing w:after="0" w:line="259" w:lineRule="auto"/>
        <w:ind w:left="0" w:firstLine="0"/>
        <w:jc w:val="left"/>
      </w:pPr>
      <w:r>
        <w:rPr>
          <w:b/>
          <w:sz w:val="20"/>
        </w:rPr>
        <w:t xml:space="preserve"> </w:t>
      </w:r>
    </w:p>
    <w:tbl>
      <w:tblPr>
        <w:tblStyle w:val="TableGrid"/>
        <w:tblW w:w="9018" w:type="dxa"/>
        <w:tblInd w:w="5" w:type="dxa"/>
        <w:tblCellMar>
          <w:top w:w="43" w:type="dxa"/>
          <w:left w:w="108" w:type="dxa"/>
          <w:bottom w:w="0" w:type="dxa"/>
          <w:right w:w="48" w:type="dxa"/>
        </w:tblCellMar>
        <w:tblLook w:val="04A0" w:firstRow="1" w:lastRow="0" w:firstColumn="1" w:lastColumn="0" w:noHBand="0" w:noVBand="1"/>
      </w:tblPr>
      <w:tblGrid>
        <w:gridCol w:w="3965"/>
        <w:gridCol w:w="5053"/>
      </w:tblGrid>
      <w:tr w:rsidR="002C200F" w14:paraId="7727F9C3"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36400DF7" w14:textId="77777777" w:rsidR="002C200F" w:rsidRDefault="00000000">
            <w:pPr>
              <w:spacing w:after="0" w:line="259" w:lineRule="auto"/>
              <w:ind w:left="0" w:firstLine="0"/>
              <w:jc w:val="left"/>
            </w:pPr>
            <w:r>
              <w:rPr>
                <w:b/>
                <w:sz w:val="20"/>
              </w:rPr>
              <w:t xml:space="preserve">Policy Owner </w:t>
            </w:r>
          </w:p>
        </w:tc>
        <w:tc>
          <w:tcPr>
            <w:tcW w:w="5053" w:type="dxa"/>
            <w:tcBorders>
              <w:top w:val="single" w:sz="4" w:space="0" w:color="000000"/>
              <w:left w:val="single" w:sz="4" w:space="0" w:color="000000"/>
              <w:bottom w:val="single" w:sz="4" w:space="0" w:color="000000"/>
              <w:right w:val="single" w:sz="4" w:space="0" w:color="000000"/>
            </w:tcBorders>
          </w:tcPr>
          <w:p w14:paraId="52649153" w14:textId="77777777" w:rsidR="002C200F" w:rsidRDefault="00000000">
            <w:pPr>
              <w:spacing w:after="0" w:line="259" w:lineRule="auto"/>
              <w:ind w:left="0" w:firstLine="0"/>
              <w:jc w:val="left"/>
            </w:pPr>
            <w:r>
              <w:rPr>
                <w:sz w:val="20"/>
              </w:rPr>
              <w:t xml:space="preserve">Executive Lead Team </w:t>
            </w:r>
          </w:p>
        </w:tc>
      </w:tr>
      <w:tr w:rsidR="002C200F" w14:paraId="584FF5EF"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53A59B29" w14:textId="77777777" w:rsidR="002C200F" w:rsidRDefault="00000000">
            <w:pPr>
              <w:spacing w:after="0" w:line="259" w:lineRule="auto"/>
              <w:ind w:left="0" w:firstLine="0"/>
              <w:jc w:val="left"/>
            </w:pPr>
            <w:r>
              <w:rPr>
                <w:b/>
                <w:sz w:val="20"/>
              </w:rPr>
              <w:t xml:space="preserve">Scope </w:t>
            </w:r>
          </w:p>
        </w:tc>
        <w:tc>
          <w:tcPr>
            <w:tcW w:w="5053" w:type="dxa"/>
            <w:tcBorders>
              <w:top w:val="single" w:sz="4" w:space="0" w:color="000000"/>
              <w:left w:val="single" w:sz="4" w:space="0" w:color="000000"/>
              <w:bottom w:val="single" w:sz="4" w:space="0" w:color="000000"/>
              <w:right w:val="single" w:sz="4" w:space="0" w:color="000000"/>
            </w:tcBorders>
          </w:tcPr>
          <w:p w14:paraId="133E4E56" w14:textId="77777777" w:rsidR="002C200F" w:rsidRDefault="00000000">
            <w:pPr>
              <w:spacing w:after="0" w:line="259" w:lineRule="auto"/>
              <w:ind w:left="0" w:firstLine="0"/>
              <w:jc w:val="left"/>
            </w:pPr>
            <w:r>
              <w:rPr>
                <w:sz w:val="20"/>
              </w:rPr>
              <w:t xml:space="preserve">All staff, Trustees and Governors </w:t>
            </w:r>
          </w:p>
        </w:tc>
      </w:tr>
      <w:tr w:rsidR="002C200F" w14:paraId="51FF2422"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0E9AB09D" w14:textId="77777777" w:rsidR="002C200F" w:rsidRDefault="00000000">
            <w:pPr>
              <w:spacing w:after="0" w:line="259" w:lineRule="auto"/>
              <w:ind w:left="0" w:firstLine="0"/>
              <w:jc w:val="left"/>
            </w:pPr>
            <w:r>
              <w:rPr>
                <w:b/>
                <w:sz w:val="20"/>
              </w:rPr>
              <w:t xml:space="preserve">Last Updated </w:t>
            </w:r>
          </w:p>
        </w:tc>
        <w:tc>
          <w:tcPr>
            <w:tcW w:w="5053" w:type="dxa"/>
            <w:tcBorders>
              <w:top w:val="single" w:sz="4" w:space="0" w:color="000000"/>
              <w:left w:val="single" w:sz="4" w:space="0" w:color="000000"/>
              <w:bottom w:val="single" w:sz="4" w:space="0" w:color="000000"/>
              <w:right w:val="single" w:sz="4" w:space="0" w:color="000000"/>
            </w:tcBorders>
          </w:tcPr>
          <w:p w14:paraId="5F7621E4" w14:textId="77777777" w:rsidR="002C200F" w:rsidRDefault="00000000">
            <w:pPr>
              <w:spacing w:after="0" w:line="259" w:lineRule="auto"/>
              <w:ind w:left="0" w:firstLine="0"/>
              <w:jc w:val="left"/>
            </w:pPr>
            <w:r>
              <w:rPr>
                <w:sz w:val="20"/>
              </w:rPr>
              <w:t xml:space="preserve">January 2024 </w:t>
            </w:r>
          </w:p>
        </w:tc>
      </w:tr>
      <w:tr w:rsidR="002C200F" w14:paraId="7A86F936"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441A134E" w14:textId="77777777" w:rsidR="002C200F" w:rsidRDefault="00000000">
            <w:pPr>
              <w:spacing w:after="0" w:line="259" w:lineRule="auto"/>
              <w:ind w:left="0" w:firstLine="0"/>
              <w:jc w:val="left"/>
            </w:pPr>
            <w:r>
              <w:rPr>
                <w:b/>
                <w:sz w:val="20"/>
              </w:rPr>
              <w:t xml:space="preserve">Effective from </w:t>
            </w:r>
          </w:p>
        </w:tc>
        <w:tc>
          <w:tcPr>
            <w:tcW w:w="5053" w:type="dxa"/>
            <w:tcBorders>
              <w:top w:val="single" w:sz="4" w:space="0" w:color="000000"/>
              <w:left w:val="single" w:sz="4" w:space="0" w:color="000000"/>
              <w:bottom w:val="single" w:sz="4" w:space="0" w:color="000000"/>
              <w:right w:val="single" w:sz="4" w:space="0" w:color="000000"/>
            </w:tcBorders>
          </w:tcPr>
          <w:p w14:paraId="376360D7" w14:textId="77777777" w:rsidR="002C200F" w:rsidRDefault="00000000">
            <w:pPr>
              <w:spacing w:after="0" w:line="259" w:lineRule="auto"/>
              <w:ind w:left="0" w:firstLine="0"/>
              <w:jc w:val="left"/>
            </w:pPr>
            <w:r>
              <w:rPr>
                <w:sz w:val="20"/>
              </w:rPr>
              <w:t xml:space="preserve">January 2024 </w:t>
            </w:r>
          </w:p>
        </w:tc>
      </w:tr>
      <w:tr w:rsidR="002C200F" w14:paraId="2A3848DE"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2713760B" w14:textId="77777777" w:rsidR="002C200F" w:rsidRDefault="00000000">
            <w:pPr>
              <w:spacing w:after="0" w:line="259" w:lineRule="auto"/>
              <w:ind w:left="0" w:firstLine="0"/>
              <w:jc w:val="left"/>
            </w:pPr>
            <w:r>
              <w:rPr>
                <w:b/>
                <w:sz w:val="20"/>
              </w:rPr>
              <w:t xml:space="preserve">Next planned reviewed date </w:t>
            </w:r>
          </w:p>
        </w:tc>
        <w:tc>
          <w:tcPr>
            <w:tcW w:w="5053" w:type="dxa"/>
            <w:tcBorders>
              <w:top w:val="single" w:sz="4" w:space="0" w:color="000000"/>
              <w:left w:val="single" w:sz="4" w:space="0" w:color="000000"/>
              <w:bottom w:val="single" w:sz="4" w:space="0" w:color="000000"/>
              <w:right w:val="single" w:sz="4" w:space="0" w:color="000000"/>
            </w:tcBorders>
          </w:tcPr>
          <w:p w14:paraId="30A44D5A" w14:textId="77777777" w:rsidR="002C200F" w:rsidRDefault="00000000">
            <w:pPr>
              <w:spacing w:after="0" w:line="259" w:lineRule="auto"/>
              <w:ind w:left="0" w:firstLine="0"/>
              <w:jc w:val="left"/>
            </w:pPr>
            <w:r>
              <w:rPr>
                <w:sz w:val="20"/>
              </w:rPr>
              <w:t xml:space="preserve">Spring 2025 </w:t>
            </w:r>
          </w:p>
        </w:tc>
      </w:tr>
      <w:tr w:rsidR="002C200F" w14:paraId="7BCCEF3A" w14:textId="77777777">
        <w:trPr>
          <w:trHeight w:val="242"/>
        </w:trPr>
        <w:tc>
          <w:tcPr>
            <w:tcW w:w="3965" w:type="dxa"/>
            <w:tcBorders>
              <w:top w:val="single" w:sz="4" w:space="0" w:color="000000"/>
              <w:left w:val="single" w:sz="4" w:space="0" w:color="000000"/>
              <w:bottom w:val="single" w:sz="4" w:space="0" w:color="000000"/>
              <w:right w:val="single" w:sz="4" w:space="0" w:color="000000"/>
            </w:tcBorders>
          </w:tcPr>
          <w:p w14:paraId="4C5037F3" w14:textId="77777777" w:rsidR="002C200F" w:rsidRDefault="00000000">
            <w:pPr>
              <w:spacing w:after="0" w:line="259" w:lineRule="auto"/>
              <w:ind w:left="0" w:firstLine="0"/>
              <w:jc w:val="left"/>
            </w:pPr>
            <w:r>
              <w:rPr>
                <w:b/>
                <w:sz w:val="20"/>
              </w:rPr>
              <w:t xml:space="preserve">Status </w:t>
            </w:r>
          </w:p>
        </w:tc>
        <w:tc>
          <w:tcPr>
            <w:tcW w:w="5053" w:type="dxa"/>
            <w:tcBorders>
              <w:top w:val="single" w:sz="4" w:space="0" w:color="000000"/>
              <w:left w:val="single" w:sz="4" w:space="0" w:color="000000"/>
              <w:bottom w:val="single" w:sz="4" w:space="0" w:color="000000"/>
              <w:right w:val="single" w:sz="4" w:space="0" w:color="000000"/>
            </w:tcBorders>
          </w:tcPr>
          <w:p w14:paraId="3C7F542C" w14:textId="77777777" w:rsidR="002C200F" w:rsidRDefault="00000000">
            <w:pPr>
              <w:spacing w:after="0" w:line="259" w:lineRule="auto"/>
              <w:ind w:left="0" w:firstLine="0"/>
              <w:jc w:val="left"/>
            </w:pPr>
            <w:r>
              <w:rPr>
                <w:sz w:val="20"/>
              </w:rPr>
              <w:t xml:space="preserve">Approved  </w:t>
            </w:r>
          </w:p>
        </w:tc>
      </w:tr>
      <w:tr w:rsidR="002C200F" w14:paraId="3FEE0E9F" w14:textId="77777777">
        <w:trPr>
          <w:trHeight w:val="240"/>
        </w:trPr>
        <w:tc>
          <w:tcPr>
            <w:tcW w:w="3965" w:type="dxa"/>
            <w:tcBorders>
              <w:top w:val="single" w:sz="4" w:space="0" w:color="000000"/>
              <w:left w:val="single" w:sz="4" w:space="0" w:color="000000"/>
              <w:bottom w:val="single" w:sz="4" w:space="0" w:color="000000"/>
              <w:right w:val="single" w:sz="4" w:space="0" w:color="000000"/>
            </w:tcBorders>
          </w:tcPr>
          <w:p w14:paraId="00027CB6" w14:textId="77777777" w:rsidR="002C200F" w:rsidRDefault="00000000">
            <w:pPr>
              <w:spacing w:after="0" w:line="259" w:lineRule="auto"/>
              <w:ind w:left="0" w:firstLine="0"/>
              <w:jc w:val="left"/>
            </w:pPr>
            <w:r>
              <w:rPr>
                <w:b/>
                <w:sz w:val="20"/>
              </w:rPr>
              <w:t xml:space="preserve">Date of approval </w:t>
            </w:r>
          </w:p>
        </w:tc>
        <w:tc>
          <w:tcPr>
            <w:tcW w:w="5053" w:type="dxa"/>
            <w:tcBorders>
              <w:top w:val="single" w:sz="4" w:space="0" w:color="000000"/>
              <w:left w:val="single" w:sz="4" w:space="0" w:color="000000"/>
              <w:bottom w:val="single" w:sz="4" w:space="0" w:color="000000"/>
              <w:right w:val="single" w:sz="4" w:space="0" w:color="000000"/>
            </w:tcBorders>
          </w:tcPr>
          <w:p w14:paraId="7A76F04F" w14:textId="77777777" w:rsidR="002C200F" w:rsidRDefault="00000000">
            <w:pPr>
              <w:spacing w:after="0" w:line="259" w:lineRule="auto"/>
              <w:ind w:left="0" w:firstLine="0"/>
              <w:jc w:val="left"/>
            </w:pPr>
            <w:r>
              <w:rPr>
                <w:sz w:val="20"/>
              </w:rPr>
              <w:t xml:space="preserve">January 2024 </w:t>
            </w:r>
          </w:p>
        </w:tc>
      </w:tr>
      <w:tr w:rsidR="002C200F" w14:paraId="027A0AAA" w14:textId="77777777">
        <w:trPr>
          <w:trHeight w:val="1870"/>
        </w:trPr>
        <w:tc>
          <w:tcPr>
            <w:tcW w:w="3965" w:type="dxa"/>
            <w:tcBorders>
              <w:top w:val="single" w:sz="4" w:space="0" w:color="000000"/>
              <w:left w:val="single" w:sz="4" w:space="0" w:color="000000"/>
              <w:bottom w:val="single" w:sz="4" w:space="0" w:color="000000"/>
              <w:right w:val="single" w:sz="4" w:space="0" w:color="000000"/>
            </w:tcBorders>
          </w:tcPr>
          <w:p w14:paraId="2AB3BE35" w14:textId="77777777" w:rsidR="002C200F" w:rsidRDefault="00000000">
            <w:pPr>
              <w:spacing w:after="0" w:line="259" w:lineRule="auto"/>
              <w:ind w:left="0" w:firstLine="0"/>
              <w:jc w:val="left"/>
            </w:pPr>
            <w:r>
              <w:rPr>
                <w:b/>
                <w:sz w:val="20"/>
              </w:rPr>
              <w:t xml:space="preserve">Summary of last revision </w:t>
            </w:r>
          </w:p>
        </w:tc>
        <w:tc>
          <w:tcPr>
            <w:tcW w:w="5053" w:type="dxa"/>
            <w:tcBorders>
              <w:top w:val="single" w:sz="4" w:space="0" w:color="000000"/>
              <w:left w:val="single" w:sz="4" w:space="0" w:color="000000"/>
              <w:bottom w:val="single" w:sz="4" w:space="0" w:color="000000"/>
              <w:right w:val="single" w:sz="4" w:space="0" w:color="000000"/>
            </w:tcBorders>
          </w:tcPr>
          <w:p w14:paraId="4C94C5EE" w14:textId="77777777" w:rsidR="002C200F" w:rsidRDefault="00000000">
            <w:pPr>
              <w:spacing w:after="0" w:line="259" w:lineRule="auto"/>
              <w:ind w:left="0" w:right="66" w:firstLine="0"/>
            </w:pPr>
            <w:r>
              <w:rPr>
                <w:sz w:val="20"/>
              </w:rPr>
              <w:t xml:space="preserve">January 2024 added reference to Skills and Post 16 Education Act 2022, Baker Clause compliance, added further information regarding CYP with SEND and that all CYP will be provided with opportunities for personal guidance interviews with a level 6 qualified careers adviser. Added section on risk assessment by EBL and that all work experience placements will be monitored. </w:t>
            </w:r>
          </w:p>
        </w:tc>
      </w:tr>
      <w:tr w:rsidR="002C200F" w14:paraId="19566851" w14:textId="77777777">
        <w:trPr>
          <w:trHeight w:val="658"/>
        </w:trPr>
        <w:tc>
          <w:tcPr>
            <w:tcW w:w="3965" w:type="dxa"/>
            <w:tcBorders>
              <w:top w:val="single" w:sz="4" w:space="0" w:color="000000"/>
              <w:left w:val="single" w:sz="4" w:space="0" w:color="000000"/>
              <w:bottom w:val="single" w:sz="4" w:space="0" w:color="000000"/>
              <w:right w:val="single" w:sz="4" w:space="0" w:color="000000"/>
            </w:tcBorders>
          </w:tcPr>
          <w:p w14:paraId="1EF7CF03" w14:textId="77777777" w:rsidR="002C200F" w:rsidRDefault="00000000">
            <w:pPr>
              <w:spacing w:after="0" w:line="259" w:lineRule="auto"/>
              <w:ind w:left="0" w:firstLine="0"/>
              <w:jc w:val="left"/>
            </w:pPr>
            <w:r>
              <w:rPr>
                <w:b/>
                <w:sz w:val="20"/>
              </w:rPr>
              <w:t xml:space="preserve">Related Policies/Documents </w:t>
            </w:r>
          </w:p>
        </w:tc>
        <w:tc>
          <w:tcPr>
            <w:tcW w:w="5053" w:type="dxa"/>
            <w:tcBorders>
              <w:top w:val="single" w:sz="4" w:space="0" w:color="000000"/>
              <w:left w:val="single" w:sz="4" w:space="0" w:color="000000"/>
              <w:bottom w:val="single" w:sz="4" w:space="0" w:color="000000"/>
              <w:right w:val="single" w:sz="4" w:space="0" w:color="000000"/>
            </w:tcBorders>
          </w:tcPr>
          <w:p w14:paraId="23CD62DC" w14:textId="77777777" w:rsidR="002C200F" w:rsidRDefault="00000000">
            <w:pPr>
              <w:spacing w:after="0" w:line="259" w:lineRule="auto"/>
              <w:ind w:left="0" w:firstLine="0"/>
              <w:jc w:val="left"/>
            </w:pPr>
            <w:r>
              <w:rPr>
                <w:sz w:val="20"/>
              </w:rPr>
              <w:t xml:space="preserve">N/A </w:t>
            </w:r>
          </w:p>
        </w:tc>
      </w:tr>
      <w:tr w:rsidR="002C200F" w14:paraId="08B0A695" w14:textId="77777777">
        <w:trPr>
          <w:trHeight w:val="938"/>
        </w:trPr>
        <w:tc>
          <w:tcPr>
            <w:tcW w:w="3965" w:type="dxa"/>
            <w:tcBorders>
              <w:top w:val="single" w:sz="4" w:space="0" w:color="000000"/>
              <w:left w:val="single" w:sz="4" w:space="0" w:color="000000"/>
              <w:bottom w:val="single" w:sz="4" w:space="0" w:color="000000"/>
              <w:right w:val="single" w:sz="4" w:space="0" w:color="000000"/>
            </w:tcBorders>
          </w:tcPr>
          <w:p w14:paraId="22ECAF76" w14:textId="77777777" w:rsidR="002C200F" w:rsidRDefault="00000000">
            <w:pPr>
              <w:spacing w:after="0" w:line="259" w:lineRule="auto"/>
              <w:ind w:left="0" w:firstLine="0"/>
              <w:jc w:val="left"/>
            </w:pPr>
            <w:r>
              <w:rPr>
                <w:b/>
                <w:sz w:val="20"/>
              </w:rPr>
              <w:lastRenderedPageBreak/>
              <w:t xml:space="preserve">Policy control survey </w:t>
            </w:r>
          </w:p>
        </w:tc>
        <w:tc>
          <w:tcPr>
            <w:tcW w:w="5053" w:type="dxa"/>
            <w:tcBorders>
              <w:top w:val="single" w:sz="4" w:space="0" w:color="000000"/>
              <w:left w:val="single" w:sz="4" w:space="0" w:color="000000"/>
              <w:bottom w:val="single" w:sz="4" w:space="0" w:color="000000"/>
              <w:right w:val="single" w:sz="4" w:space="0" w:color="000000"/>
            </w:tcBorders>
          </w:tcPr>
          <w:p w14:paraId="6D141902" w14:textId="77777777" w:rsidR="002C200F" w:rsidRDefault="00000000">
            <w:pPr>
              <w:spacing w:after="0" w:line="240" w:lineRule="auto"/>
              <w:ind w:firstLine="0"/>
            </w:pPr>
            <w:r>
              <w:rPr>
                <w:sz w:val="20"/>
              </w:rPr>
              <w:t xml:space="preserve">Please complete this survey and provide feedback if you have had to use this policy </w:t>
            </w:r>
          </w:p>
          <w:p w14:paraId="37104515" w14:textId="77777777" w:rsidR="002C200F" w:rsidRDefault="00000000">
            <w:pPr>
              <w:spacing w:after="0" w:line="259" w:lineRule="auto"/>
              <w:ind w:left="0" w:firstLine="0"/>
              <w:jc w:val="left"/>
            </w:pPr>
            <w:hyperlink r:id="rId8">
              <w:r>
                <w:rPr>
                  <w:color w:val="0000FF"/>
                  <w:sz w:val="20"/>
                  <w:u w:val="single" w:color="0000FF"/>
                </w:rPr>
                <w:t>https://forms.office.com/r/HMeZtB29Si</w:t>
              </w:r>
            </w:hyperlink>
            <w:hyperlink r:id="rId9">
              <w:r>
                <w:rPr>
                  <w:sz w:val="20"/>
                </w:rPr>
                <w:t xml:space="preserve"> </w:t>
              </w:r>
            </w:hyperlink>
            <w:r>
              <w:rPr>
                <w:sz w:val="20"/>
              </w:rPr>
              <w:t xml:space="preserve"> </w:t>
            </w:r>
          </w:p>
          <w:p w14:paraId="06370B14" w14:textId="77777777" w:rsidR="002C200F" w:rsidRDefault="00000000">
            <w:pPr>
              <w:spacing w:after="0" w:line="259" w:lineRule="auto"/>
              <w:ind w:left="0" w:firstLine="0"/>
              <w:jc w:val="left"/>
            </w:pPr>
            <w:r>
              <w:rPr>
                <w:sz w:val="20"/>
              </w:rPr>
              <w:t xml:space="preserve"> </w:t>
            </w:r>
          </w:p>
        </w:tc>
      </w:tr>
    </w:tbl>
    <w:p w14:paraId="7BF34AF6" w14:textId="77777777" w:rsidR="002C200F" w:rsidRDefault="00000000">
      <w:pPr>
        <w:tabs>
          <w:tab w:val="center" w:pos="5598"/>
          <w:tab w:val="right" w:pos="9076"/>
        </w:tabs>
        <w:spacing w:after="0" w:line="259" w:lineRule="auto"/>
        <w:ind w:left="0" w:firstLine="0"/>
        <w:jc w:val="left"/>
      </w:pPr>
      <w:r>
        <w:rPr>
          <w:rFonts w:ascii="Calibri" w:eastAsia="Calibri" w:hAnsi="Calibri" w:cs="Calibri"/>
        </w:rPr>
        <w:tab/>
      </w:r>
      <w:r>
        <w:rPr>
          <w:sz w:val="16"/>
        </w:rPr>
        <w:t xml:space="preserve"> </w:t>
      </w:r>
      <w:r>
        <w:rPr>
          <w:sz w:val="16"/>
        </w:rPr>
        <w:tab/>
        <w:t xml:space="preserve">Woodlands Careers Policy Spring 2024 </w:t>
      </w:r>
    </w:p>
    <w:p w14:paraId="3F8FBF58" w14:textId="77777777" w:rsidR="002C200F" w:rsidRDefault="00000000">
      <w:pPr>
        <w:spacing w:after="0" w:line="259" w:lineRule="auto"/>
        <w:ind w:left="0" w:firstLine="0"/>
        <w:jc w:val="right"/>
      </w:pPr>
      <w:r>
        <w:rPr>
          <w:sz w:val="16"/>
        </w:rPr>
        <w:t xml:space="preserve"> </w:t>
      </w:r>
    </w:p>
    <w:p w14:paraId="08AC761A" w14:textId="77777777" w:rsidR="002C200F" w:rsidRDefault="00000000">
      <w:pPr>
        <w:spacing w:after="332" w:line="259" w:lineRule="auto"/>
        <w:ind w:left="0" w:firstLine="0"/>
        <w:jc w:val="left"/>
      </w:pPr>
      <w:r>
        <w:rPr>
          <w:b/>
          <w:sz w:val="20"/>
        </w:rPr>
        <w:t xml:space="preserve"> </w:t>
      </w:r>
    </w:p>
    <w:sdt>
      <w:sdtPr>
        <w:rPr>
          <w:b w:val="0"/>
          <w:sz w:val="22"/>
        </w:rPr>
        <w:id w:val="-2033411596"/>
        <w:docPartObj>
          <w:docPartGallery w:val="Table of Contents"/>
        </w:docPartObj>
      </w:sdtPr>
      <w:sdtContent>
        <w:p w14:paraId="5B3B82D5" w14:textId="77777777" w:rsidR="002C200F" w:rsidRDefault="00000000">
          <w:pPr>
            <w:pStyle w:val="Heading2"/>
            <w:spacing w:after="171"/>
            <w:ind w:left="-5"/>
          </w:pPr>
          <w:r>
            <w:t xml:space="preserve">Contents </w:t>
          </w:r>
        </w:p>
        <w:p w14:paraId="151718D9" w14:textId="77777777" w:rsidR="002C200F" w:rsidRDefault="00000000">
          <w:pPr>
            <w:pStyle w:val="TOC1"/>
            <w:tabs>
              <w:tab w:val="right" w:leader="dot" w:pos="9076"/>
            </w:tabs>
          </w:pPr>
          <w:r>
            <w:fldChar w:fldCharType="begin"/>
          </w:r>
          <w:r>
            <w:instrText xml:space="preserve"> TOC \o "1-1" \h \z \u </w:instrText>
          </w:r>
          <w:r>
            <w:fldChar w:fldCharType="separate"/>
          </w:r>
          <w:hyperlink w:anchor="_Toc21357">
            <w:r>
              <w:t>1  Introduction</w:t>
            </w:r>
            <w:r>
              <w:tab/>
            </w:r>
            <w:r>
              <w:fldChar w:fldCharType="begin"/>
            </w:r>
            <w:r>
              <w:instrText>PAGEREF _Toc21357 \h</w:instrText>
            </w:r>
            <w:r>
              <w:fldChar w:fldCharType="separate"/>
            </w:r>
            <w:r>
              <w:t xml:space="preserve">3 </w:t>
            </w:r>
            <w:r>
              <w:fldChar w:fldCharType="end"/>
            </w:r>
          </w:hyperlink>
        </w:p>
        <w:p w14:paraId="3220ECCA" w14:textId="77777777" w:rsidR="002C200F" w:rsidRDefault="00000000">
          <w:pPr>
            <w:pStyle w:val="TOC1"/>
            <w:tabs>
              <w:tab w:val="right" w:leader="dot" w:pos="9076"/>
            </w:tabs>
          </w:pPr>
          <w:hyperlink w:anchor="_Toc21358">
            <w:r>
              <w:t>2  Legal Framework</w:t>
            </w:r>
            <w:r>
              <w:tab/>
            </w:r>
            <w:r>
              <w:fldChar w:fldCharType="begin"/>
            </w:r>
            <w:r>
              <w:instrText>PAGEREF _Toc21358 \h</w:instrText>
            </w:r>
            <w:r>
              <w:fldChar w:fldCharType="separate"/>
            </w:r>
            <w:r>
              <w:t xml:space="preserve">4 </w:t>
            </w:r>
            <w:r>
              <w:fldChar w:fldCharType="end"/>
            </w:r>
          </w:hyperlink>
        </w:p>
        <w:p w14:paraId="3428BE73" w14:textId="77777777" w:rsidR="002C200F" w:rsidRDefault="00000000">
          <w:pPr>
            <w:pStyle w:val="TOC1"/>
            <w:tabs>
              <w:tab w:val="right" w:leader="dot" w:pos="9076"/>
            </w:tabs>
          </w:pPr>
          <w:hyperlink w:anchor="_Toc21359">
            <w:r>
              <w:t>3  Roles and responsibilities</w:t>
            </w:r>
            <w:r>
              <w:tab/>
            </w:r>
            <w:r>
              <w:fldChar w:fldCharType="begin"/>
            </w:r>
            <w:r>
              <w:instrText>PAGEREF _Toc21359 \h</w:instrText>
            </w:r>
            <w:r>
              <w:fldChar w:fldCharType="separate"/>
            </w:r>
            <w:r>
              <w:t xml:space="preserve">4 </w:t>
            </w:r>
            <w:r>
              <w:fldChar w:fldCharType="end"/>
            </w:r>
          </w:hyperlink>
        </w:p>
        <w:p w14:paraId="1A1F1D0B" w14:textId="77777777" w:rsidR="002C200F" w:rsidRDefault="00000000">
          <w:pPr>
            <w:pStyle w:val="TOC1"/>
            <w:tabs>
              <w:tab w:val="right" w:leader="dot" w:pos="9076"/>
            </w:tabs>
          </w:pPr>
          <w:hyperlink w:anchor="_Toc21360">
            <w:r>
              <w:t>4  A stable careers programme</w:t>
            </w:r>
            <w:r>
              <w:tab/>
            </w:r>
            <w:r>
              <w:fldChar w:fldCharType="begin"/>
            </w:r>
            <w:r>
              <w:instrText>PAGEREF _Toc21360 \h</w:instrText>
            </w:r>
            <w:r>
              <w:fldChar w:fldCharType="separate"/>
            </w:r>
            <w:r>
              <w:t xml:space="preserve">6 </w:t>
            </w:r>
            <w:r>
              <w:fldChar w:fldCharType="end"/>
            </w:r>
          </w:hyperlink>
        </w:p>
        <w:p w14:paraId="36A9EB9D" w14:textId="77777777" w:rsidR="002C200F" w:rsidRDefault="00000000">
          <w:pPr>
            <w:pStyle w:val="TOC1"/>
            <w:tabs>
              <w:tab w:val="right" w:leader="dot" w:pos="9076"/>
            </w:tabs>
          </w:pPr>
          <w:hyperlink w:anchor="_Toc21361">
            <w:r>
              <w:t>5  Labour market information</w:t>
            </w:r>
            <w:r>
              <w:tab/>
            </w:r>
            <w:r>
              <w:fldChar w:fldCharType="begin"/>
            </w:r>
            <w:r>
              <w:instrText>PAGEREF _Toc21361 \h</w:instrText>
            </w:r>
            <w:r>
              <w:fldChar w:fldCharType="separate"/>
            </w:r>
            <w:r>
              <w:t xml:space="preserve">7 </w:t>
            </w:r>
            <w:r>
              <w:fldChar w:fldCharType="end"/>
            </w:r>
          </w:hyperlink>
        </w:p>
        <w:p w14:paraId="2FC0BDDA" w14:textId="77777777" w:rsidR="002C200F" w:rsidRDefault="00000000">
          <w:pPr>
            <w:pStyle w:val="TOC1"/>
            <w:tabs>
              <w:tab w:val="right" w:leader="dot" w:pos="9076"/>
            </w:tabs>
          </w:pPr>
          <w:hyperlink w:anchor="_Toc21362">
            <w:r>
              <w:t>6  Addressing the needs of children &amp; young people</w:t>
            </w:r>
            <w:r>
              <w:tab/>
            </w:r>
            <w:r>
              <w:fldChar w:fldCharType="begin"/>
            </w:r>
            <w:r>
              <w:instrText>PAGEREF _Toc21362 \h</w:instrText>
            </w:r>
            <w:r>
              <w:fldChar w:fldCharType="separate"/>
            </w:r>
            <w:r>
              <w:t xml:space="preserve">8 </w:t>
            </w:r>
            <w:r>
              <w:fldChar w:fldCharType="end"/>
            </w:r>
          </w:hyperlink>
        </w:p>
        <w:p w14:paraId="1040298B" w14:textId="77777777" w:rsidR="002C200F" w:rsidRDefault="00000000">
          <w:pPr>
            <w:pStyle w:val="TOC1"/>
            <w:tabs>
              <w:tab w:val="right" w:leader="dot" w:pos="9076"/>
            </w:tabs>
          </w:pPr>
          <w:hyperlink w:anchor="_Toc21363">
            <w:r>
              <w:t>7  Targeted support</w:t>
            </w:r>
            <w:r>
              <w:tab/>
            </w:r>
            <w:r>
              <w:fldChar w:fldCharType="begin"/>
            </w:r>
            <w:r>
              <w:instrText>PAGEREF _Toc21363 \h</w:instrText>
            </w:r>
            <w:r>
              <w:fldChar w:fldCharType="separate"/>
            </w:r>
            <w:r>
              <w:t xml:space="preserve">8 </w:t>
            </w:r>
            <w:r>
              <w:fldChar w:fldCharType="end"/>
            </w:r>
          </w:hyperlink>
        </w:p>
        <w:p w14:paraId="088668B4" w14:textId="77777777" w:rsidR="002C200F" w:rsidRDefault="00000000">
          <w:pPr>
            <w:pStyle w:val="TOC1"/>
            <w:tabs>
              <w:tab w:val="right" w:leader="dot" w:pos="9076"/>
            </w:tabs>
          </w:pPr>
          <w:hyperlink w:anchor="_Toc21364">
            <w:r>
              <w:t>8  Children &amp; young people with SEND</w:t>
            </w:r>
            <w:r>
              <w:tab/>
            </w:r>
            <w:r>
              <w:fldChar w:fldCharType="begin"/>
            </w:r>
            <w:r>
              <w:instrText>PAGEREF _Toc21364 \h</w:instrText>
            </w:r>
            <w:r>
              <w:fldChar w:fldCharType="separate"/>
            </w:r>
            <w:r>
              <w:t xml:space="preserve">9 </w:t>
            </w:r>
            <w:r>
              <w:fldChar w:fldCharType="end"/>
            </w:r>
          </w:hyperlink>
        </w:p>
        <w:p w14:paraId="276B8581" w14:textId="77777777" w:rsidR="002C200F" w:rsidRDefault="00000000">
          <w:pPr>
            <w:pStyle w:val="TOC1"/>
            <w:tabs>
              <w:tab w:val="right" w:leader="dot" w:pos="9076"/>
            </w:tabs>
          </w:pPr>
          <w:hyperlink w:anchor="_Toc21365">
            <w:r>
              <w:t>9  Curriculum</w:t>
            </w:r>
            <w:r>
              <w:tab/>
            </w:r>
            <w:r>
              <w:fldChar w:fldCharType="begin"/>
            </w:r>
            <w:r>
              <w:instrText>PAGEREF _Toc21365 \h</w:instrText>
            </w:r>
            <w:r>
              <w:fldChar w:fldCharType="separate"/>
            </w:r>
            <w:r>
              <w:t xml:space="preserve">9 </w:t>
            </w:r>
            <w:r>
              <w:fldChar w:fldCharType="end"/>
            </w:r>
          </w:hyperlink>
        </w:p>
        <w:p w14:paraId="62ED5D9C" w14:textId="77777777" w:rsidR="002C200F" w:rsidRDefault="00000000">
          <w:pPr>
            <w:pStyle w:val="TOC1"/>
            <w:tabs>
              <w:tab w:val="right" w:leader="dot" w:pos="9076"/>
            </w:tabs>
          </w:pPr>
          <w:hyperlink w:anchor="_Toc21366">
            <w:r>
              <w:t>10 Work experience</w:t>
            </w:r>
            <w:r>
              <w:tab/>
            </w:r>
            <w:r>
              <w:fldChar w:fldCharType="begin"/>
            </w:r>
            <w:r>
              <w:instrText>PAGEREF _Toc21366 \h</w:instrText>
            </w:r>
            <w:r>
              <w:fldChar w:fldCharType="separate"/>
            </w:r>
            <w:r>
              <w:t xml:space="preserve">10 </w:t>
            </w:r>
            <w:r>
              <w:fldChar w:fldCharType="end"/>
            </w:r>
          </w:hyperlink>
        </w:p>
        <w:p w14:paraId="472D08E8" w14:textId="77777777" w:rsidR="002C200F" w:rsidRDefault="00000000">
          <w:pPr>
            <w:pStyle w:val="TOC1"/>
            <w:tabs>
              <w:tab w:val="right" w:leader="dot" w:pos="9076"/>
            </w:tabs>
          </w:pPr>
          <w:hyperlink w:anchor="_Toc21367">
            <w:r>
              <w:t>11 Further education (FE)</w:t>
            </w:r>
            <w:r>
              <w:tab/>
            </w:r>
            <w:r>
              <w:fldChar w:fldCharType="begin"/>
            </w:r>
            <w:r>
              <w:instrText>PAGEREF _Toc21367 \h</w:instrText>
            </w:r>
            <w:r>
              <w:fldChar w:fldCharType="separate"/>
            </w:r>
            <w:r>
              <w:t xml:space="preserve">10 </w:t>
            </w:r>
            <w:r>
              <w:fldChar w:fldCharType="end"/>
            </w:r>
          </w:hyperlink>
        </w:p>
        <w:p w14:paraId="25BB80F4" w14:textId="77777777" w:rsidR="002C200F" w:rsidRDefault="00000000">
          <w:pPr>
            <w:pStyle w:val="TOC1"/>
            <w:tabs>
              <w:tab w:val="right" w:leader="dot" w:pos="9076"/>
            </w:tabs>
          </w:pPr>
          <w:hyperlink w:anchor="_Toc21368">
            <w:r>
              <w:t>12 Personal guidance</w:t>
            </w:r>
            <w:r>
              <w:tab/>
            </w:r>
            <w:r>
              <w:fldChar w:fldCharType="begin"/>
            </w:r>
            <w:r>
              <w:instrText>PAGEREF _Toc21368 \h</w:instrText>
            </w:r>
            <w:r>
              <w:fldChar w:fldCharType="separate"/>
            </w:r>
            <w:r>
              <w:t xml:space="preserve">11 </w:t>
            </w:r>
            <w:r>
              <w:fldChar w:fldCharType="end"/>
            </w:r>
          </w:hyperlink>
        </w:p>
        <w:p w14:paraId="254ECDDC" w14:textId="77777777" w:rsidR="002C200F" w:rsidRDefault="00000000">
          <w:pPr>
            <w:pStyle w:val="TOC1"/>
            <w:tabs>
              <w:tab w:val="right" w:leader="dot" w:pos="9076"/>
            </w:tabs>
          </w:pPr>
          <w:hyperlink w:anchor="_Toc21369">
            <w:r>
              <w:t>13 Information sharing</w:t>
            </w:r>
            <w:r>
              <w:tab/>
            </w:r>
            <w:r>
              <w:fldChar w:fldCharType="begin"/>
            </w:r>
            <w:r>
              <w:instrText>PAGEREF _Toc21369 \h</w:instrText>
            </w:r>
            <w:r>
              <w:fldChar w:fldCharType="separate"/>
            </w:r>
            <w:r>
              <w:t xml:space="preserve">11 </w:t>
            </w:r>
            <w:r>
              <w:fldChar w:fldCharType="end"/>
            </w:r>
          </w:hyperlink>
        </w:p>
        <w:p w14:paraId="5B3C33C2" w14:textId="77777777" w:rsidR="002C200F" w:rsidRDefault="00000000">
          <w:pPr>
            <w:pStyle w:val="TOC1"/>
            <w:tabs>
              <w:tab w:val="right" w:leader="dot" w:pos="9076"/>
            </w:tabs>
          </w:pPr>
          <w:hyperlink w:anchor="_Toc21370">
            <w:r>
              <w:t>14 Assessment, monitoring, evaluation and reviewing</w:t>
            </w:r>
            <w:r>
              <w:tab/>
            </w:r>
            <w:r>
              <w:fldChar w:fldCharType="begin"/>
            </w:r>
            <w:r>
              <w:instrText>PAGEREF _Toc21370 \h</w:instrText>
            </w:r>
            <w:r>
              <w:fldChar w:fldCharType="separate"/>
            </w:r>
            <w:r>
              <w:t xml:space="preserve">12 </w:t>
            </w:r>
            <w:r>
              <w:fldChar w:fldCharType="end"/>
            </w:r>
          </w:hyperlink>
        </w:p>
        <w:p w14:paraId="2F9A7437" w14:textId="77777777" w:rsidR="002C200F" w:rsidRDefault="00000000">
          <w:pPr>
            <w:pStyle w:val="TOC1"/>
            <w:tabs>
              <w:tab w:val="right" w:leader="dot" w:pos="9076"/>
            </w:tabs>
          </w:pPr>
          <w:hyperlink w:anchor="_Toc21371">
            <w:r>
              <w:t>15 Appendix 1 - Provider Access Policy statement</w:t>
            </w:r>
            <w:r>
              <w:tab/>
            </w:r>
            <w:r>
              <w:fldChar w:fldCharType="begin"/>
            </w:r>
            <w:r>
              <w:instrText>PAGEREF _Toc21371 \h</w:instrText>
            </w:r>
            <w:r>
              <w:fldChar w:fldCharType="separate"/>
            </w:r>
            <w:r>
              <w:t xml:space="preserve">13 </w:t>
            </w:r>
            <w:r>
              <w:fldChar w:fldCharType="end"/>
            </w:r>
          </w:hyperlink>
        </w:p>
        <w:p w14:paraId="53693A8B" w14:textId="77777777" w:rsidR="002C200F" w:rsidRDefault="00000000">
          <w:pPr>
            <w:pStyle w:val="TOC1"/>
            <w:tabs>
              <w:tab w:val="right" w:leader="dot" w:pos="9076"/>
            </w:tabs>
          </w:pPr>
          <w:hyperlink w:anchor="_Toc21372">
            <w:r>
              <w:t>16 Appendix 2 – Provider Access Statement</w:t>
            </w:r>
            <w:r>
              <w:tab/>
            </w:r>
            <w:r>
              <w:fldChar w:fldCharType="begin"/>
            </w:r>
            <w:r>
              <w:instrText>PAGEREF _Toc21372 \h</w:instrText>
            </w:r>
            <w:r>
              <w:fldChar w:fldCharType="separate"/>
            </w:r>
            <w:r>
              <w:t xml:space="preserve">17 </w:t>
            </w:r>
            <w:r>
              <w:fldChar w:fldCharType="end"/>
            </w:r>
          </w:hyperlink>
        </w:p>
        <w:p w14:paraId="06F7DB2A" w14:textId="77777777" w:rsidR="002C200F" w:rsidRDefault="00000000">
          <w:pPr>
            <w:pStyle w:val="TOC1"/>
            <w:tabs>
              <w:tab w:val="right" w:leader="dot" w:pos="9076"/>
            </w:tabs>
          </w:pPr>
          <w:hyperlink w:anchor="_Toc21373">
            <w:r>
              <w:t>17 Useful Websites</w:t>
            </w:r>
            <w:r>
              <w:tab/>
            </w:r>
            <w:r>
              <w:fldChar w:fldCharType="begin"/>
            </w:r>
            <w:r>
              <w:instrText>PAGEREF _Toc21373 \h</w:instrText>
            </w:r>
            <w:r>
              <w:fldChar w:fldCharType="separate"/>
            </w:r>
            <w:r>
              <w:t xml:space="preserve">19 </w:t>
            </w:r>
            <w:r>
              <w:fldChar w:fldCharType="end"/>
            </w:r>
          </w:hyperlink>
        </w:p>
        <w:p w14:paraId="6D9F869D" w14:textId="77777777" w:rsidR="002C200F" w:rsidRDefault="00000000">
          <w:r>
            <w:fldChar w:fldCharType="end"/>
          </w:r>
        </w:p>
      </w:sdtContent>
    </w:sdt>
    <w:p w14:paraId="1BFC2342" w14:textId="77777777" w:rsidR="002C200F" w:rsidRDefault="00000000">
      <w:pPr>
        <w:pStyle w:val="Heading1"/>
        <w:ind w:left="705" w:hanging="720"/>
      </w:pPr>
      <w:bookmarkStart w:id="0" w:name="_Toc21357"/>
      <w:r>
        <w:t xml:space="preserve">Introduction </w:t>
      </w:r>
      <w:bookmarkEnd w:id="0"/>
    </w:p>
    <w:p w14:paraId="32E155F2" w14:textId="77777777" w:rsidR="002C200F" w:rsidRDefault="00000000">
      <w:pPr>
        <w:spacing w:after="268"/>
        <w:ind w:left="705" w:right="38" w:hanging="720"/>
      </w:pPr>
      <w:r>
        <w:t>1.1</w:t>
      </w:r>
      <w:r>
        <w:rPr>
          <w:rFonts w:ascii="Arial" w:eastAsia="Arial" w:hAnsi="Arial" w:cs="Arial"/>
        </w:rPr>
        <w:t xml:space="preserve"> </w:t>
      </w:r>
      <w:r>
        <w:t xml:space="preserve">Marches Academy Trust (The Trust) is committed to providing children &amp; young people (CYP) with the knowledge, skills and understanding they need to lead confident and independent lives. We want our CYP to be able to make informed decisions about next steps in education and future careers. This supports social mobility by improving opportunities for all young people, especially those from disadvantaged backgrounds and those with special educational needs and disabilities. </w:t>
      </w:r>
    </w:p>
    <w:p w14:paraId="09AAFCE2" w14:textId="77777777" w:rsidR="002C200F" w:rsidRDefault="00000000">
      <w:pPr>
        <w:spacing w:after="268"/>
        <w:ind w:left="705" w:right="38" w:hanging="720"/>
      </w:pPr>
      <w:r>
        <w:t>1.2</w:t>
      </w:r>
      <w:r>
        <w:rPr>
          <w:rFonts w:ascii="Arial" w:eastAsia="Arial" w:hAnsi="Arial" w:cs="Arial"/>
        </w:rPr>
        <w:t xml:space="preserve"> </w:t>
      </w:r>
      <w:r>
        <w:t xml:space="preserve">We aim to instil in our CYP a love of lifelong learning, so they can keep on improving and developing their skills over their lifetimes, sustain employability and achieve personal and economic wellbeing throughout their lives. We also aim to enable CYP to feel positive about themselves, improve their motivation and raise their aspirations. </w:t>
      </w:r>
    </w:p>
    <w:p w14:paraId="7FB42704" w14:textId="77777777" w:rsidR="002C200F" w:rsidRDefault="00000000">
      <w:pPr>
        <w:spacing w:after="266"/>
        <w:ind w:left="705" w:right="38" w:hanging="720"/>
      </w:pPr>
      <w:r>
        <w:t>1.3</w:t>
      </w:r>
      <w:r>
        <w:rPr>
          <w:rFonts w:ascii="Arial" w:eastAsia="Arial" w:hAnsi="Arial" w:cs="Arial"/>
        </w:rPr>
        <w:t xml:space="preserve"> </w:t>
      </w:r>
      <w:r>
        <w:t xml:space="preserve">Advice and guidance will be impartial and will take into account the CYP’s best interests. Equal opportunities will be actively promoted, and stereotypes challenged. </w:t>
      </w:r>
    </w:p>
    <w:p w14:paraId="3D49B825" w14:textId="77777777" w:rsidR="002C200F" w:rsidRDefault="00000000">
      <w:pPr>
        <w:spacing w:after="267"/>
        <w:ind w:left="715" w:right="36" w:hanging="730"/>
      </w:pPr>
      <w:r>
        <w:lastRenderedPageBreak/>
        <w:t>1.4</w:t>
      </w:r>
      <w:r>
        <w:rPr>
          <w:rFonts w:ascii="Arial" w:eastAsia="Arial" w:hAnsi="Arial" w:cs="Arial"/>
        </w:rPr>
        <w:t xml:space="preserve"> </w:t>
      </w:r>
      <w:r>
        <w:t xml:space="preserve">This policy is underpinned by Sections 42A and 45A of the Education Act 1997, and has due regard to the DfE’s statutory guidance, ‘Careers guidance and access for education and training providers’, which was last updated in October 2018.  </w:t>
      </w:r>
    </w:p>
    <w:p w14:paraId="502A284D" w14:textId="77777777" w:rsidR="002C200F" w:rsidRDefault="00000000">
      <w:pPr>
        <w:tabs>
          <w:tab w:val="center" w:pos="3431"/>
        </w:tabs>
        <w:spacing w:after="286"/>
        <w:ind w:left="-15" w:firstLine="0"/>
        <w:jc w:val="left"/>
      </w:pPr>
      <w:r>
        <w:t>1.5</w:t>
      </w:r>
      <w:r>
        <w:rPr>
          <w:rFonts w:ascii="Arial" w:eastAsia="Arial" w:hAnsi="Arial" w:cs="Arial"/>
        </w:rPr>
        <w:t xml:space="preserve"> </w:t>
      </w:r>
      <w:r>
        <w:rPr>
          <w:rFonts w:ascii="Arial" w:eastAsia="Arial" w:hAnsi="Arial" w:cs="Arial"/>
        </w:rPr>
        <w:tab/>
      </w:r>
      <w:r>
        <w:t xml:space="preserve">The main aims of careers provision at the Trust are to: </w:t>
      </w:r>
    </w:p>
    <w:p w14:paraId="7C58E909" w14:textId="77777777" w:rsidR="002C200F" w:rsidRDefault="00000000">
      <w:pPr>
        <w:numPr>
          <w:ilvl w:val="0"/>
          <w:numId w:val="1"/>
        </w:numPr>
        <w:ind w:right="38" w:hanging="360"/>
      </w:pPr>
      <w:r>
        <w:t xml:space="preserve">Prepare CYP for life post-education. </w:t>
      </w:r>
    </w:p>
    <w:p w14:paraId="79F10104" w14:textId="77777777" w:rsidR="002C200F" w:rsidRDefault="00000000">
      <w:pPr>
        <w:numPr>
          <w:ilvl w:val="0"/>
          <w:numId w:val="1"/>
        </w:numPr>
        <w:ind w:right="38" w:hanging="360"/>
      </w:pPr>
      <w:r>
        <w:t xml:space="preserve">Develop an understanding of different career paths. </w:t>
      </w:r>
    </w:p>
    <w:p w14:paraId="2DC0F54F" w14:textId="77777777" w:rsidR="002C200F" w:rsidRDefault="00000000">
      <w:pPr>
        <w:numPr>
          <w:ilvl w:val="0"/>
          <w:numId w:val="1"/>
        </w:numPr>
        <w:ind w:right="38" w:hanging="360"/>
      </w:pPr>
      <w:r>
        <w:t xml:space="preserve">Develop an understanding of the differences between school and work. </w:t>
      </w:r>
    </w:p>
    <w:p w14:paraId="5E8F9F1B" w14:textId="77777777" w:rsidR="002C200F" w:rsidRDefault="00000000">
      <w:pPr>
        <w:numPr>
          <w:ilvl w:val="0"/>
          <w:numId w:val="1"/>
        </w:numPr>
        <w:ind w:right="38" w:hanging="360"/>
      </w:pPr>
      <w:r>
        <w:t xml:space="preserve">Inspire CYP to pursue and achieve their dreams. </w:t>
      </w:r>
    </w:p>
    <w:p w14:paraId="46D7AC9E" w14:textId="77777777" w:rsidR="002C200F" w:rsidRDefault="00000000">
      <w:pPr>
        <w:numPr>
          <w:ilvl w:val="0"/>
          <w:numId w:val="1"/>
        </w:numPr>
        <w:spacing w:after="285"/>
        <w:ind w:right="38" w:hanging="360"/>
      </w:pPr>
      <w:r>
        <w:t xml:space="preserve">Help CYP to access information on the full range of post-16 education and training opportunities. </w:t>
      </w:r>
    </w:p>
    <w:p w14:paraId="5B06131F" w14:textId="77777777" w:rsidR="002C200F" w:rsidRDefault="00000000">
      <w:pPr>
        <w:numPr>
          <w:ilvl w:val="0"/>
          <w:numId w:val="1"/>
        </w:numPr>
        <w:ind w:right="38" w:hanging="360"/>
      </w:pPr>
      <w:r>
        <w:t xml:space="preserve">Support CYP after leaving school. </w:t>
      </w:r>
    </w:p>
    <w:p w14:paraId="1318716B" w14:textId="77777777" w:rsidR="002C200F" w:rsidRDefault="00000000">
      <w:pPr>
        <w:numPr>
          <w:ilvl w:val="0"/>
          <w:numId w:val="1"/>
        </w:numPr>
        <w:ind w:right="38" w:hanging="360"/>
      </w:pPr>
      <w:r>
        <w:t xml:space="preserve">Offer targeted support for vulnerable and disadvantaged young people. </w:t>
      </w:r>
    </w:p>
    <w:p w14:paraId="2BC3D197" w14:textId="77777777" w:rsidR="002C200F" w:rsidRDefault="00000000">
      <w:pPr>
        <w:numPr>
          <w:ilvl w:val="0"/>
          <w:numId w:val="1"/>
        </w:numPr>
        <w:spacing w:after="186"/>
        <w:ind w:right="38" w:hanging="360"/>
      </w:pPr>
      <w:r>
        <w:t xml:space="preserve">Instil a healthy attitude towards work. </w:t>
      </w:r>
    </w:p>
    <w:p w14:paraId="124C5EC8" w14:textId="77777777" w:rsidR="002C200F" w:rsidRDefault="00000000">
      <w:pPr>
        <w:spacing w:after="218" w:line="259" w:lineRule="auto"/>
        <w:ind w:left="0" w:firstLine="0"/>
        <w:jc w:val="left"/>
      </w:pPr>
      <w:r>
        <w:t xml:space="preserve"> </w:t>
      </w:r>
    </w:p>
    <w:p w14:paraId="16DCD8BB" w14:textId="77777777" w:rsidR="002C200F" w:rsidRDefault="00000000">
      <w:pPr>
        <w:spacing w:after="215" w:line="259" w:lineRule="auto"/>
        <w:ind w:left="0" w:firstLine="0"/>
        <w:jc w:val="left"/>
      </w:pPr>
      <w:r>
        <w:t xml:space="preserve"> </w:t>
      </w:r>
    </w:p>
    <w:p w14:paraId="317328A5" w14:textId="77777777" w:rsidR="002C200F" w:rsidRDefault="00000000">
      <w:pPr>
        <w:spacing w:after="0" w:line="259" w:lineRule="auto"/>
        <w:ind w:left="0" w:firstLine="0"/>
        <w:jc w:val="left"/>
      </w:pPr>
      <w:r>
        <w:t xml:space="preserve"> </w:t>
      </w:r>
    </w:p>
    <w:p w14:paraId="29EB09F3" w14:textId="77777777" w:rsidR="002C200F" w:rsidRDefault="00000000">
      <w:pPr>
        <w:pStyle w:val="Heading1"/>
        <w:ind w:left="705" w:hanging="720"/>
      </w:pPr>
      <w:bookmarkStart w:id="1" w:name="_Toc21358"/>
      <w:r>
        <w:t xml:space="preserve">Legal Framework </w:t>
      </w:r>
      <w:bookmarkEnd w:id="1"/>
    </w:p>
    <w:p w14:paraId="38E9781C" w14:textId="77777777" w:rsidR="002C200F" w:rsidRDefault="00000000">
      <w:pPr>
        <w:spacing w:after="283"/>
        <w:ind w:left="705" w:right="38" w:hanging="720"/>
      </w:pPr>
      <w:r>
        <w:t>2.1</w:t>
      </w:r>
      <w:r>
        <w:rPr>
          <w:rFonts w:ascii="Arial" w:eastAsia="Arial" w:hAnsi="Arial" w:cs="Arial"/>
        </w:rPr>
        <w:t xml:space="preserve"> </w:t>
      </w:r>
      <w:r>
        <w:t xml:space="preserve">This policy has due regard to legislation and statutory guidance, including, but not limited to, the following:  </w:t>
      </w:r>
    </w:p>
    <w:p w14:paraId="6FB192ED" w14:textId="77777777" w:rsidR="002C200F" w:rsidRDefault="00000000">
      <w:pPr>
        <w:numPr>
          <w:ilvl w:val="0"/>
          <w:numId w:val="2"/>
        </w:numPr>
        <w:spacing w:after="241"/>
        <w:ind w:right="38" w:hanging="360"/>
      </w:pPr>
      <w:r>
        <w:t xml:space="preserve">DfE ‘Careers guidance and access for education and training providers’ 2023 </w:t>
      </w:r>
    </w:p>
    <w:p w14:paraId="0A5E7640" w14:textId="77777777" w:rsidR="002C200F" w:rsidRDefault="00000000">
      <w:pPr>
        <w:numPr>
          <w:ilvl w:val="0"/>
          <w:numId w:val="2"/>
        </w:numPr>
        <w:ind w:right="38" w:hanging="360"/>
      </w:pPr>
      <w:r>
        <w:t xml:space="preserve">Education Act 1997 </w:t>
      </w:r>
    </w:p>
    <w:p w14:paraId="64EB3B4E" w14:textId="77777777" w:rsidR="002C200F" w:rsidRDefault="00000000">
      <w:pPr>
        <w:numPr>
          <w:ilvl w:val="0"/>
          <w:numId w:val="2"/>
        </w:numPr>
        <w:ind w:right="38" w:hanging="360"/>
      </w:pPr>
      <w:r>
        <w:t xml:space="preserve">Education and Skills Act 2008 </w:t>
      </w:r>
    </w:p>
    <w:p w14:paraId="2F4F192C" w14:textId="77777777" w:rsidR="002C200F" w:rsidRDefault="00000000">
      <w:pPr>
        <w:numPr>
          <w:ilvl w:val="0"/>
          <w:numId w:val="2"/>
        </w:numPr>
        <w:ind w:right="38" w:hanging="360"/>
      </w:pPr>
      <w:r>
        <w:t xml:space="preserve">School Information (England) Regulations 2008 </w:t>
      </w:r>
    </w:p>
    <w:p w14:paraId="08856DCD" w14:textId="77777777" w:rsidR="002C200F" w:rsidRDefault="00000000">
      <w:pPr>
        <w:numPr>
          <w:ilvl w:val="0"/>
          <w:numId w:val="2"/>
        </w:numPr>
        <w:ind w:right="38" w:hanging="360"/>
      </w:pPr>
      <w:r>
        <w:t xml:space="preserve">Apprenticeships, Skills, Children and Learning Act 2009 </w:t>
      </w:r>
    </w:p>
    <w:p w14:paraId="01D20986" w14:textId="77777777" w:rsidR="002C200F" w:rsidRDefault="00000000">
      <w:pPr>
        <w:numPr>
          <w:ilvl w:val="0"/>
          <w:numId w:val="2"/>
        </w:numPr>
        <w:ind w:right="38" w:hanging="360"/>
      </w:pPr>
      <w:r>
        <w:t xml:space="preserve">Equality Act 2010 </w:t>
      </w:r>
    </w:p>
    <w:p w14:paraId="71C4080F" w14:textId="77777777" w:rsidR="002C200F" w:rsidRDefault="00000000">
      <w:pPr>
        <w:numPr>
          <w:ilvl w:val="0"/>
          <w:numId w:val="2"/>
        </w:numPr>
        <w:ind w:right="38" w:hanging="360"/>
      </w:pPr>
      <w:r>
        <w:t xml:space="preserve">Children and Families Act 2014 </w:t>
      </w:r>
    </w:p>
    <w:p w14:paraId="08761201" w14:textId="77777777" w:rsidR="002C200F" w:rsidRDefault="00000000">
      <w:pPr>
        <w:numPr>
          <w:ilvl w:val="0"/>
          <w:numId w:val="2"/>
        </w:numPr>
        <w:ind w:right="38" w:hanging="360"/>
      </w:pPr>
      <w:r>
        <w:t xml:space="preserve">Technical and Further Education Act 2017 </w:t>
      </w:r>
    </w:p>
    <w:p w14:paraId="349D5FCB" w14:textId="77777777" w:rsidR="002C200F" w:rsidRDefault="00000000">
      <w:pPr>
        <w:numPr>
          <w:ilvl w:val="0"/>
          <w:numId w:val="2"/>
        </w:numPr>
        <w:ind w:right="38" w:hanging="360"/>
      </w:pPr>
      <w:r>
        <w:t xml:space="preserve">Skills and Post 16 Education Act 2022 </w:t>
      </w:r>
    </w:p>
    <w:p w14:paraId="1470C7C4" w14:textId="77777777" w:rsidR="002C200F" w:rsidRDefault="00000000">
      <w:pPr>
        <w:spacing w:after="500" w:line="259" w:lineRule="auto"/>
        <w:ind w:left="720" w:firstLine="0"/>
        <w:jc w:val="left"/>
      </w:pPr>
      <w:r>
        <w:rPr>
          <w:sz w:val="28"/>
        </w:rPr>
        <w:t xml:space="preserve"> </w:t>
      </w:r>
    </w:p>
    <w:p w14:paraId="45AC5596" w14:textId="77777777" w:rsidR="002C200F" w:rsidRDefault="00000000">
      <w:pPr>
        <w:pStyle w:val="Heading1"/>
        <w:ind w:left="705" w:hanging="720"/>
      </w:pPr>
      <w:bookmarkStart w:id="2" w:name="_Toc21359"/>
      <w:r>
        <w:t xml:space="preserve">Roles and responsibilities </w:t>
      </w:r>
      <w:bookmarkEnd w:id="2"/>
    </w:p>
    <w:p w14:paraId="7F5C3BD9" w14:textId="77777777" w:rsidR="002C200F" w:rsidRDefault="00000000">
      <w:pPr>
        <w:tabs>
          <w:tab w:val="center" w:pos="3370"/>
        </w:tabs>
        <w:spacing w:after="284"/>
        <w:ind w:left="-15" w:firstLine="0"/>
        <w:jc w:val="left"/>
      </w:pPr>
      <w:r>
        <w:t>3.1</w:t>
      </w:r>
      <w:r>
        <w:rPr>
          <w:rFonts w:ascii="Arial" w:eastAsia="Arial" w:hAnsi="Arial" w:cs="Arial"/>
        </w:rPr>
        <w:t xml:space="preserve"> </w:t>
      </w:r>
      <w:r>
        <w:rPr>
          <w:rFonts w:ascii="Arial" w:eastAsia="Arial" w:hAnsi="Arial" w:cs="Arial"/>
        </w:rPr>
        <w:tab/>
      </w:r>
      <w:r>
        <w:t xml:space="preserve">The responsibility of the Local Governing Board (LGB) </w:t>
      </w:r>
    </w:p>
    <w:p w14:paraId="1070E44D" w14:textId="77777777" w:rsidR="002C200F" w:rsidRDefault="00000000">
      <w:pPr>
        <w:numPr>
          <w:ilvl w:val="0"/>
          <w:numId w:val="3"/>
        </w:numPr>
        <w:spacing w:after="283"/>
        <w:ind w:right="38" w:hanging="360"/>
      </w:pPr>
      <w:r>
        <w:lastRenderedPageBreak/>
        <w:t xml:space="preserve">Ensuring that all registered CYP at the school are provided with independent careers guidance from Year 7 to Year 11.  </w:t>
      </w:r>
    </w:p>
    <w:p w14:paraId="55F32A2C" w14:textId="77777777" w:rsidR="002C200F" w:rsidRDefault="00000000">
      <w:pPr>
        <w:numPr>
          <w:ilvl w:val="0"/>
          <w:numId w:val="3"/>
        </w:numPr>
        <w:spacing w:after="283"/>
        <w:ind w:right="38" w:hanging="360"/>
      </w:pPr>
      <w:r>
        <w:t xml:space="preserve">Ensuring that arrangements are in place to allow a range of education and training providers to access all CYP in this range and inform them about approved technical education qualifications and apprenticeships. </w:t>
      </w:r>
    </w:p>
    <w:p w14:paraId="6CA5CFC5" w14:textId="77777777" w:rsidR="002C200F" w:rsidRDefault="00000000">
      <w:pPr>
        <w:numPr>
          <w:ilvl w:val="0"/>
          <w:numId w:val="3"/>
        </w:numPr>
        <w:spacing w:after="283"/>
        <w:ind w:right="38" w:hanging="360"/>
      </w:pPr>
      <w:r>
        <w:t xml:space="preserve">Ensuring that the independent careers guidance is presented in an impartial manner, showing no bias or favouritism towards a particular institution, education or work option. </w:t>
      </w:r>
    </w:p>
    <w:p w14:paraId="3020A716" w14:textId="77777777" w:rsidR="002C200F" w:rsidRDefault="00000000">
      <w:pPr>
        <w:numPr>
          <w:ilvl w:val="0"/>
          <w:numId w:val="3"/>
        </w:numPr>
        <w:spacing w:after="283"/>
        <w:ind w:right="38" w:hanging="360"/>
      </w:pPr>
      <w:r>
        <w:t xml:space="preserve">Ensuring that the guidance includes information on the range of education or training options, including apprenticeships and technical education routes. </w:t>
      </w:r>
    </w:p>
    <w:p w14:paraId="6FB6CDD5" w14:textId="77777777" w:rsidR="002C200F" w:rsidRDefault="00000000">
      <w:pPr>
        <w:numPr>
          <w:ilvl w:val="0"/>
          <w:numId w:val="3"/>
        </w:numPr>
        <w:spacing w:after="278" w:line="237" w:lineRule="auto"/>
        <w:ind w:right="38" w:hanging="360"/>
      </w:pPr>
      <w:r>
        <w:t xml:space="preserve">Ensuring that the Careers Policy does not discriminate on any grounds, including but not limited to: ethnicity/national origin, culture, religion, gender, disability or sexual orientation. </w:t>
      </w:r>
    </w:p>
    <w:p w14:paraId="53035239" w14:textId="77777777" w:rsidR="002C200F" w:rsidRDefault="00000000">
      <w:pPr>
        <w:numPr>
          <w:ilvl w:val="0"/>
          <w:numId w:val="3"/>
        </w:numPr>
        <w:spacing w:after="210"/>
        <w:ind w:right="38" w:hanging="360"/>
      </w:pPr>
      <w:r>
        <w:t xml:space="preserve">Providing clear advice and guidance to the Headteacher on which they can base a strategy for careers education and guidance which meets the school’s legal requirements. </w:t>
      </w:r>
    </w:p>
    <w:p w14:paraId="417639A3" w14:textId="77777777" w:rsidR="002C200F" w:rsidRDefault="00000000">
      <w:pPr>
        <w:spacing w:after="0" w:line="259" w:lineRule="auto"/>
        <w:ind w:left="1440" w:firstLine="0"/>
        <w:jc w:val="left"/>
      </w:pPr>
      <w:r>
        <w:rPr>
          <w:sz w:val="20"/>
        </w:rPr>
        <w:t xml:space="preserve"> </w:t>
      </w:r>
    </w:p>
    <w:p w14:paraId="6F8DEF63" w14:textId="77777777" w:rsidR="002C200F" w:rsidRDefault="00000000">
      <w:pPr>
        <w:tabs>
          <w:tab w:val="center" w:pos="2668"/>
        </w:tabs>
        <w:spacing w:after="284"/>
        <w:ind w:left="-15" w:firstLine="0"/>
        <w:jc w:val="left"/>
      </w:pPr>
      <w:r>
        <w:t>3.2</w:t>
      </w:r>
      <w:r>
        <w:tab/>
        <w:t xml:space="preserve">The responsibility of the careers leader </w:t>
      </w:r>
    </w:p>
    <w:p w14:paraId="3325AC9D" w14:textId="77777777" w:rsidR="002C200F" w:rsidRDefault="00000000">
      <w:pPr>
        <w:numPr>
          <w:ilvl w:val="0"/>
          <w:numId w:val="3"/>
        </w:numPr>
        <w:ind w:right="38" w:hanging="360"/>
      </w:pPr>
      <w:r>
        <w:t xml:space="preserve">Managing the provision of careers information. </w:t>
      </w:r>
    </w:p>
    <w:p w14:paraId="475BE26B" w14:textId="77777777" w:rsidR="002C200F" w:rsidRDefault="00000000">
      <w:pPr>
        <w:numPr>
          <w:ilvl w:val="0"/>
          <w:numId w:val="3"/>
        </w:numPr>
        <w:spacing w:after="283"/>
        <w:ind w:right="38" w:hanging="360"/>
      </w:pPr>
      <w:r>
        <w:t xml:space="preserve">Liaising with the Headteacher and the careers adviser to implement and maintain effective careers guidance.  </w:t>
      </w:r>
    </w:p>
    <w:p w14:paraId="2B0A057A" w14:textId="77777777" w:rsidR="002C200F" w:rsidRDefault="00000000">
      <w:pPr>
        <w:numPr>
          <w:ilvl w:val="0"/>
          <w:numId w:val="3"/>
        </w:numPr>
        <w:spacing w:after="283"/>
        <w:ind w:right="38" w:hanging="360"/>
      </w:pPr>
      <w:r>
        <w:t xml:space="preserve">Liaising with the PSHE leader and other subject leaders to plan careers education in the curriculum. </w:t>
      </w:r>
    </w:p>
    <w:p w14:paraId="3A80F4A9" w14:textId="77777777" w:rsidR="002C200F" w:rsidRDefault="00000000">
      <w:pPr>
        <w:numPr>
          <w:ilvl w:val="0"/>
          <w:numId w:val="3"/>
        </w:numPr>
        <w:spacing w:after="285"/>
        <w:ind w:right="38" w:hanging="360"/>
      </w:pPr>
      <w:r>
        <w:t xml:space="preserve">Liaising with tutorial managers, mentors and the SENCO to identify CYP needing guidance. </w:t>
      </w:r>
    </w:p>
    <w:p w14:paraId="0036BAFC" w14:textId="77777777" w:rsidR="002C200F" w:rsidRDefault="00000000">
      <w:pPr>
        <w:numPr>
          <w:ilvl w:val="0"/>
          <w:numId w:val="3"/>
        </w:numPr>
        <w:ind w:right="38" w:hanging="360"/>
      </w:pPr>
      <w:r>
        <w:t xml:space="preserve">Referring CYP to careers advisers. </w:t>
      </w:r>
    </w:p>
    <w:p w14:paraId="4EB002E1" w14:textId="77777777" w:rsidR="002C200F" w:rsidRDefault="00000000">
      <w:pPr>
        <w:numPr>
          <w:ilvl w:val="0"/>
          <w:numId w:val="3"/>
        </w:numPr>
        <w:spacing w:after="283"/>
        <w:ind w:right="38" w:hanging="360"/>
      </w:pPr>
      <w:r>
        <w:t xml:space="preserve">Establishing, maintaining and developing links with further education colleges, universities, apprenticeship providers and employers. </w:t>
      </w:r>
    </w:p>
    <w:p w14:paraId="516B4775" w14:textId="77777777" w:rsidR="002C200F" w:rsidRDefault="00000000">
      <w:pPr>
        <w:numPr>
          <w:ilvl w:val="0"/>
          <w:numId w:val="3"/>
        </w:numPr>
        <w:spacing w:after="283"/>
        <w:ind w:right="38" w:hanging="360"/>
      </w:pPr>
      <w:r>
        <w:t xml:space="preserve">Providing CYP with effective careers guidance and supporting social mobility by improving opportunities for all young people. </w:t>
      </w:r>
    </w:p>
    <w:p w14:paraId="1BA133F0" w14:textId="77777777" w:rsidR="002C200F" w:rsidRDefault="00000000">
      <w:pPr>
        <w:numPr>
          <w:ilvl w:val="0"/>
          <w:numId w:val="3"/>
        </w:numPr>
        <w:spacing w:after="283"/>
        <w:ind w:right="38" w:hanging="360"/>
      </w:pPr>
      <w:r>
        <w:t xml:space="preserve">Supporting teachers of careers education and tutors by providing initial information and advice. </w:t>
      </w:r>
    </w:p>
    <w:p w14:paraId="12524F43" w14:textId="77777777" w:rsidR="002C200F" w:rsidRDefault="00000000">
      <w:pPr>
        <w:numPr>
          <w:ilvl w:val="0"/>
          <w:numId w:val="3"/>
        </w:numPr>
        <w:spacing w:after="283"/>
        <w:ind w:right="38" w:hanging="360"/>
      </w:pPr>
      <w:r>
        <w:t xml:space="preserve">Monitoring teaching and learning in careers education, and the access to and take up of career guidance. </w:t>
      </w:r>
    </w:p>
    <w:p w14:paraId="7AB78558" w14:textId="77777777" w:rsidR="002C200F" w:rsidRDefault="00000000">
      <w:pPr>
        <w:numPr>
          <w:ilvl w:val="0"/>
          <w:numId w:val="3"/>
        </w:numPr>
        <w:spacing w:after="283"/>
        <w:ind w:right="38" w:hanging="360"/>
      </w:pPr>
      <w:r>
        <w:t xml:space="preserve">Advising senior leadership on policy, strategy and resources for careers education, information, advice and guidance (CEIAG). </w:t>
      </w:r>
    </w:p>
    <w:p w14:paraId="6D837029" w14:textId="77777777" w:rsidR="002C200F" w:rsidRDefault="00000000">
      <w:pPr>
        <w:numPr>
          <w:ilvl w:val="0"/>
          <w:numId w:val="3"/>
        </w:numPr>
        <w:ind w:right="38" w:hanging="360"/>
      </w:pPr>
      <w:r>
        <w:t xml:space="preserve">Preparing and implementing a development plan for CEIAG. </w:t>
      </w:r>
    </w:p>
    <w:p w14:paraId="6672C403" w14:textId="77777777" w:rsidR="002C200F" w:rsidRDefault="00000000">
      <w:pPr>
        <w:numPr>
          <w:ilvl w:val="0"/>
          <w:numId w:val="3"/>
        </w:numPr>
        <w:ind w:right="38" w:hanging="360"/>
      </w:pPr>
      <w:r>
        <w:t xml:space="preserve">Reviewing and evaluating the programme of CEIAG. </w:t>
      </w:r>
    </w:p>
    <w:p w14:paraId="5BD68F50" w14:textId="77777777" w:rsidR="002C200F" w:rsidRDefault="00000000">
      <w:pPr>
        <w:numPr>
          <w:ilvl w:val="0"/>
          <w:numId w:val="3"/>
        </w:numPr>
        <w:spacing w:after="283"/>
        <w:ind w:right="38" w:hanging="360"/>
      </w:pPr>
      <w:r>
        <w:lastRenderedPageBreak/>
        <w:t xml:space="preserve">Encouraging the training of school staff to promote careers guidance to their CYP. </w:t>
      </w:r>
    </w:p>
    <w:p w14:paraId="5144E34D" w14:textId="77777777" w:rsidR="002C200F" w:rsidRDefault="00000000">
      <w:pPr>
        <w:numPr>
          <w:ilvl w:val="0"/>
          <w:numId w:val="3"/>
        </w:numPr>
        <w:spacing w:after="283"/>
        <w:ind w:right="38" w:hanging="360"/>
      </w:pPr>
      <w:r>
        <w:t xml:space="preserve">Using the </w:t>
      </w:r>
      <w:hyperlink r:id="rId10">
        <w:r>
          <w:rPr>
            <w:color w:val="0000FF"/>
            <w:u w:val="single" w:color="0000FF"/>
          </w:rPr>
          <w:t>Gatsby Benchmarks</w:t>
        </w:r>
      </w:hyperlink>
      <w:hyperlink r:id="rId11">
        <w:r>
          <w:t xml:space="preserve"> </w:t>
        </w:r>
      </w:hyperlink>
      <w:r>
        <w:t xml:space="preserve">to improve the school’s careers provision and ensure compliance with legal duties, with an ultimate aim to meet all benchmarks. </w:t>
      </w:r>
    </w:p>
    <w:p w14:paraId="5AD0E8BF" w14:textId="77777777" w:rsidR="002C200F" w:rsidRDefault="00000000">
      <w:pPr>
        <w:numPr>
          <w:ilvl w:val="0"/>
          <w:numId w:val="3"/>
        </w:numPr>
        <w:spacing w:after="283"/>
        <w:ind w:right="38" w:hanging="360"/>
      </w:pPr>
      <w:r>
        <w:t xml:space="preserve">Allowing CYP to have access to providers of technical education, such as colleges, and apprenticeships to ensure every CYP is well-informed about their future options at every stage. </w:t>
      </w:r>
    </w:p>
    <w:p w14:paraId="1B7DD72F" w14:textId="77777777" w:rsidR="002C200F" w:rsidRDefault="00000000">
      <w:pPr>
        <w:numPr>
          <w:ilvl w:val="0"/>
          <w:numId w:val="3"/>
        </w:numPr>
        <w:ind w:right="38" w:hanging="360"/>
      </w:pPr>
      <w:r>
        <w:t xml:space="preserve">Using the </w:t>
      </w:r>
      <w:hyperlink r:id="rId12">
        <w:r>
          <w:rPr>
            <w:color w:val="0000FF"/>
            <w:u w:val="single" w:color="0000FF"/>
          </w:rPr>
          <w:t>Compass tool</w:t>
        </w:r>
      </w:hyperlink>
      <w:hyperlink r:id="rId13">
        <w:r>
          <w:t xml:space="preserve"> </w:t>
        </w:r>
      </w:hyperlink>
      <w:r>
        <w:t xml:space="preserve">for self-evaluating the careers provision the school offers. </w:t>
      </w:r>
    </w:p>
    <w:p w14:paraId="45B4D9DA" w14:textId="77777777" w:rsidR="002C200F" w:rsidRDefault="00000000">
      <w:pPr>
        <w:numPr>
          <w:ilvl w:val="0"/>
          <w:numId w:val="3"/>
        </w:numPr>
        <w:spacing w:after="210"/>
        <w:ind w:right="38" w:hanging="360"/>
      </w:pPr>
      <w:r>
        <w:t xml:space="preserve">Publishing details of the school’s careers programme and a policy statement on provider access on its website. </w:t>
      </w:r>
    </w:p>
    <w:p w14:paraId="46164761" w14:textId="77777777" w:rsidR="002C200F" w:rsidRDefault="00000000">
      <w:pPr>
        <w:spacing w:after="221" w:line="259" w:lineRule="auto"/>
        <w:ind w:left="1440" w:firstLine="0"/>
        <w:jc w:val="left"/>
      </w:pPr>
      <w:r>
        <w:rPr>
          <w:sz w:val="20"/>
        </w:rPr>
        <w:t xml:space="preserve"> </w:t>
      </w:r>
    </w:p>
    <w:p w14:paraId="5FBD1D24" w14:textId="77777777" w:rsidR="002C200F" w:rsidRDefault="00000000">
      <w:pPr>
        <w:spacing w:after="221" w:line="259" w:lineRule="auto"/>
        <w:ind w:left="1440" w:firstLine="0"/>
        <w:jc w:val="left"/>
      </w:pPr>
      <w:r>
        <w:rPr>
          <w:sz w:val="20"/>
        </w:rPr>
        <w:t xml:space="preserve"> </w:t>
      </w:r>
    </w:p>
    <w:p w14:paraId="7513E42A" w14:textId="77777777" w:rsidR="002C200F" w:rsidRDefault="00000000">
      <w:pPr>
        <w:spacing w:after="0" w:line="259" w:lineRule="auto"/>
        <w:ind w:left="1440" w:firstLine="0"/>
        <w:jc w:val="left"/>
      </w:pPr>
      <w:r>
        <w:rPr>
          <w:sz w:val="20"/>
        </w:rPr>
        <w:t xml:space="preserve"> </w:t>
      </w:r>
    </w:p>
    <w:p w14:paraId="1725034A" w14:textId="77777777" w:rsidR="002C200F" w:rsidRDefault="00000000">
      <w:pPr>
        <w:tabs>
          <w:tab w:val="center" w:pos="2705"/>
        </w:tabs>
        <w:spacing w:after="284"/>
        <w:ind w:left="-15" w:firstLine="0"/>
        <w:jc w:val="left"/>
      </w:pPr>
      <w:r>
        <w:t>3.3</w:t>
      </w:r>
      <w:r>
        <w:tab/>
        <w:t xml:space="preserve">The responsibility of the careers adviser </w:t>
      </w:r>
    </w:p>
    <w:p w14:paraId="01FBF43F" w14:textId="77777777" w:rsidR="002C200F" w:rsidRDefault="00000000">
      <w:pPr>
        <w:numPr>
          <w:ilvl w:val="0"/>
          <w:numId w:val="3"/>
        </w:numPr>
        <w:spacing w:after="283"/>
        <w:ind w:right="38" w:hanging="360"/>
      </w:pPr>
      <w:r>
        <w:t xml:space="preserve">Reporting regularly to the careers leader, regarding CYP progress and the effectiveness of the school’s career plan. </w:t>
      </w:r>
    </w:p>
    <w:p w14:paraId="39D5B781" w14:textId="77777777" w:rsidR="002C200F" w:rsidRDefault="00000000">
      <w:pPr>
        <w:numPr>
          <w:ilvl w:val="0"/>
          <w:numId w:val="3"/>
        </w:numPr>
        <w:ind w:right="38" w:hanging="360"/>
      </w:pPr>
      <w:r>
        <w:t xml:space="preserve">Providing a thorough, personalised career service throughout the school. </w:t>
      </w:r>
    </w:p>
    <w:p w14:paraId="56EDA68E" w14:textId="77777777" w:rsidR="002C200F" w:rsidRDefault="00000000">
      <w:pPr>
        <w:numPr>
          <w:ilvl w:val="0"/>
          <w:numId w:val="3"/>
        </w:numPr>
        <w:ind w:right="38" w:hanging="360"/>
      </w:pPr>
      <w:r>
        <w:t xml:space="preserve">Staying up-to-date with relevant CPD and developments in the CEIAG sector. </w:t>
      </w:r>
    </w:p>
    <w:p w14:paraId="761B8C7F" w14:textId="77777777" w:rsidR="002C200F" w:rsidRDefault="00000000">
      <w:pPr>
        <w:numPr>
          <w:ilvl w:val="0"/>
          <w:numId w:val="3"/>
        </w:numPr>
        <w:spacing w:after="283"/>
        <w:ind w:right="38" w:hanging="360"/>
      </w:pPr>
      <w:r>
        <w:t xml:space="preserve">Producing careers information and guidance through online and hard copy literature, and visual displays in school. </w:t>
      </w:r>
    </w:p>
    <w:p w14:paraId="19E9C818" w14:textId="77777777" w:rsidR="002C200F" w:rsidRDefault="00000000">
      <w:pPr>
        <w:numPr>
          <w:ilvl w:val="0"/>
          <w:numId w:val="3"/>
        </w:numPr>
        <w:spacing w:after="284"/>
        <w:ind w:right="38" w:hanging="360"/>
      </w:pPr>
      <w:r>
        <w:t xml:space="preserve">Organising workshops for CYP and actively promoting the careers service in-house at open evenings, presentation days, assemblies and parents’ evenings. </w:t>
      </w:r>
    </w:p>
    <w:p w14:paraId="38AE002F" w14:textId="77777777" w:rsidR="002C200F" w:rsidRDefault="00000000">
      <w:pPr>
        <w:numPr>
          <w:ilvl w:val="0"/>
          <w:numId w:val="3"/>
        </w:numPr>
        <w:spacing w:after="283"/>
        <w:ind w:right="38" w:hanging="360"/>
      </w:pPr>
      <w:r>
        <w:t xml:space="preserve">Developing incentives and initiatives which actively encourage CYP to sign up to the school’s career service. </w:t>
      </w:r>
    </w:p>
    <w:p w14:paraId="0649DF26" w14:textId="77777777" w:rsidR="002C200F" w:rsidRDefault="00000000">
      <w:pPr>
        <w:numPr>
          <w:ilvl w:val="0"/>
          <w:numId w:val="3"/>
        </w:numPr>
        <w:spacing w:after="267"/>
        <w:ind w:right="38" w:hanging="360"/>
      </w:pPr>
      <w:r>
        <w:t xml:space="preserve">Attending regular meetings with the careers leader to discuss the school’s career plan. </w:t>
      </w:r>
    </w:p>
    <w:p w14:paraId="5B0260A3" w14:textId="77777777" w:rsidR="002C200F" w:rsidRDefault="00000000">
      <w:pPr>
        <w:numPr>
          <w:ilvl w:val="0"/>
          <w:numId w:val="3"/>
        </w:numPr>
        <w:spacing w:after="266"/>
        <w:ind w:right="38" w:hanging="360"/>
      </w:pPr>
      <w:r>
        <w:t xml:space="preserve">Arranging meetings and follow-up appointments with CYP who are interested in the careers service. </w:t>
      </w:r>
    </w:p>
    <w:p w14:paraId="05423106" w14:textId="77777777" w:rsidR="002C200F" w:rsidRDefault="00000000">
      <w:pPr>
        <w:tabs>
          <w:tab w:val="center" w:pos="2641"/>
        </w:tabs>
        <w:spacing w:after="286"/>
        <w:ind w:left="-15" w:firstLine="0"/>
        <w:jc w:val="left"/>
      </w:pPr>
      <w:r>
        <w:t>3.4</w:t>
      </w:r>
      <w:r>
        <w:rPr>
          <w:rFonts w:ascii="Arial" w:eastAsia="Arial" w:hAnsi="Arial" w:cs="Arial"/>
        </w:rPr>
        <w:t xml:space="preserve"> </w:t>
      </w:r>
      <w:r>
        <w:rPr>
          <w:rFonts w:ascii="Arial" w:eastAsia="Arial" w:hAnsi="Arial" w:cs="Arial"/>
        </w:rPr>
        <w:tab/>
      </w:r>
      <w:r>
        <w:t xml:space="preserve">The responsibility of the teaching staff </w:t>
      </w:r>
    </w:p>
    <w:p w14:paraId="575F648E" w14:textId="77777777" w:rsidR="002C200F" w:rsidRDefault="00000000">
      <w:pPr>
        <w:numPr>
          <w:ilvl w:val="0"/>
          <w:numId w:val="3"/>
        </w:numPr>
        <w:ind w:right="38" w:hanging="360"/>
      </w:pPr>
      <w:r>
        <w:t xml:space="preserve">Ensuring careers education is planned into their lessons. </w:t>
      </w:r>
    </w:p>
    <w:p w14:paraId="01A19054" w14:textId="77777777" w:rsidR="002C200F" w:rsidRDefault="00000000">
      <w:pPr>
        <w:numPr>
          <w:ilvl w:val="0"/>
          <w:numId w:val="3"/>
        </w:numPr>
        <w:spacing w:after="283"/>
        <w:ind w:right="38" w:hanging="360"/>
      </w:pPr>
      <w:r>
        <w:t xml:space="preserve">Attending any relevant CPD or training to ensure they are up-to-date with the school’s careers plan. </w:t>
      </w:r>
    </w:p>
    <w:p w14:paraId="2E2A99D8" w14:textId="77777777" w:rsidR="002C200F" w:rsidRDefault="00000000">
      <w:pPr>
        <w:numPr>
          <w:ilvl w:val="0"/>
          <w:numId w:val="3"/>
        </w:numPr>
        <w:ind w:right="38" w:hanging="360"/>
      </w:pPr>
      <w:r>
        <w:t xml:space="preserve">Promoting careers guidance in the classroom through visual aids. </w:t>
      </w:r>
    </w:p>
    <w:p w14:paraId="335CB735" w14:textId="77777777" w:rsidR="002C200F" w:rsidRDefault="00000000">
      <w:pPr>
        <w:numPr>
          <w:ilvl w:val="0"/>
          <w:numId w:val="3"/>
        </w:numPr>
        <w:ind w:right="38" w:hanging="360"/>
      </w:pPr>
      <w:r>
        <w:t xml:space="preserve">Creating a learning environment that allows and encourages CYP to tackle real life challenges, manage risks and develop skills that can be applied to the workplace. </w:t>
      </w:r>
    </w:p>
    <w:p w14:paraId="06ED3307" w14:textId="77777777" w:rsidR="002C200F" w:rsidRDefault="00000000">
      <w:pPr>
        <w:spacing w:after="561" w:line="259" w:lineRule="auto"/>
        <w:ind w:left="1440" w:firstLine="0"/>
        <w:jc w:val="left"/>
      </w:pPr>
      <w:r>
        <w:lastRenderedPageBreak/>
        <w:t xml:space="preserve"> </w:t>
      </w:r>
    </w:p>
    <w:p w14:paraId="54CB494E" w14:textId="77777777" w:rsidR="002C200F" w:rsidRDefault="00000000">
      <w:pPr>
        <w:pStyle w:val="Heading1"/>
        <w:ind w:left="705" w:hanging="720"/>
      </w:pPr>
      <w:bookmarkStart w:id="3" w:name="_Toc21360"/>
      <w:r>
        <w:t xml:space="preserve">A stable careers programme </w:t>
      </w:r>
      <w:bookmarkEnd w:id="3"/>
    </w:p>
    <w:p w14:paraId="15C8088C" w14:textId="77777777" w:rsidR="002C200F" w:rsidRDefault="00000000">
      <w:pPr>
        <w:spacing w:after="268"/>
        <w:ind w:left="705" w:right="38" w:hanging="720"/>
      </w:pPr>
      <w:r>
        <w:t>4.1</w:t>
      </w:r>
      <w:r>
        <w:rPr>
          <w:rFonts w:ascii="Arial" w:eastAsia="Arial" w:hAnsi="Arial" w:cs="Arial"/>
        </w:rPr>
        <w:t xml:space="preserve"> </w:t>
      </w:r>
      <w:r>
        <w:t xml:space="preserve">The Trust has its own careers programme in place which meets the requirements of the eight </w:t>
      </w:r>
      <w:hyperlink r:id="rId14">
        <w:r>
          <w:rPr>
            <w:color w:val="0000FF"/>
            <w:u w:val="single" w:color="0000FF"/>
          </w:rPr>
          <w:t>Gatsby Benchmarks</w:t>
        </w:r>
      </w:hyperlink>
      <w:hyperlink r:id="rId15">
        <w:r>
          <w:t>.</w:t>
        </w:r>
      </w:hyperlink>
      <w:r>
        <w:t xml:space="preserve"> (and is compliant with the Baker Clause). The programme will be reviewed termly against the benchmarks to ensure it remains on target. </w:t>
      </w:r>
    </w:p>
    <w:p w14:paraId="35FC9E81" w14:textId="77777777" w:rsidR="002C200F" w:rsidRDefault="00000000">
      <w:pPr>
        <w:spacing w:after="268"/>
        <w:ind w:left="705" w:right="38" w:hanging="720"/>
      </w:pPr>
      <w:r>
        <w:t>4.2</w:t>
      </w:r>
      <w:r>
        <w:rPr>
          <w:rFonts w:ascii="Arial" w:eastAsia="Arial" w:hAnsi="Arial" w:cs="Arial"/>
        </w:rPr>
        <w:t xml:space="preserve"> </w:t>
      </w:r>
      <w:r>
        <w:t xml:space="preserve">A careers leader will ensure the leadership and coordination of a high-quality careers programme. The careers leader is recruited alongside the suggested requirements to ensure the role is correctly fulfilled. The name and contact details of the careers leader will be published on each school website.  </w:t>
      </w:r>
    </w:p>
    <w:p w14:paraId="375984D2" w14:textId="77777777" w:rsidR="002C200F" w:rsidRDefault="00000000">
      <w:pPr>
        <w:ind w:left="705" w:right="38" w:hanging="720"/>
      </w:pPr>
      <w:r>
        <w:t>4.3</w:t>
      </w:r>
      <w:r>
        <w:rPr>
          <w:rFonts w:ascii="Arial" w:eastAsia="Arial" w:hAnsi="Arial" w:cs="Arial"/>
        </w:rPr>
        <w:t xml:space="preserve"> </w:t>
      </w:r>
      <w:r>
        <w:t xml:space="preserve">A careers adviser will be appointed to support the careers leader and to provide individual, tailored careers guidance to CYP.  </w:t>
      </w:r>
    </w:p>
    <w:p w14:paraId="00492A7C" w14:textId="77777777" w:rsidR="002C200F" w:rsidRDefault="00000000">
      <w:pPr>
        <w:spacing w:after="267"/>
        <w:ind w:left="715" w:right="36" w:hanging="730"/>
      </w:pPr>
      <w:r>
        <w:t xml:space="preserve">4.4 Details of the school’s careers plan will be published on the school website inviting CYP, parents, teachers, Governors and employers to provide feedback. </w:t>
      </w:r>
    </w:p>
    <w:p w14:paraId="11EF8162" w14:textId="77777777" w:rsidR="002C200F" w:rsidRDefault="00000000">
      <w:pPr>
        <w:spacing w:after="266"/>
        <w:ind w:left="705" w:right="38" w:hanging="720"/>
      </w:pPr>
      <w:r>
        <w:t>4.5</w:t>
      </w:r>
      <w:r>
        <w:rPr>
          <w:rFonts w:ascii="Arial" w:eastAsia="Arial" w:hAnsi="Arial" w:cs="Arial"/>
        </w:rPr>
        <w:t xml:space="preserve"> </w:t>
      </w:r>
      <w:r>
        <w:t xml:space="preserve">The Assistant Headteacher or other relevant staff members will work with enterprise coordinators to build careers and employer engagement plans to broaden the range of guidance that CYP have access to. </w:t>
      </w:r>
    </w:p>
    <w:p w14:paraId="2C435822" w14:textId="77777777" w:rsidR="002C200F" w:rsidRDefault="00000000">
      <w:pPr>
        <w:ind w:left="705" w:right="38" w:hanging="720"/>
      </w:pPr>
      <w:r>
        <w:t>4.6</w:t>
      </w:r>
      <w:r>
        <w:rPr>
          <w:rFonts w:ascii="Arial" w:eastAsia="Arial" w:hAnsi="Arial" w:cs="Arial"/>
        </w:rPr>
        <w:t xml:space="preserve"> </w:t>
      </w:r>
      <w:r>
        <w:t xml:space="preserve">The school will work towards the </w:t>
      </w:r>
      <w:hyperlink r:id="rId16">
        <w:r>
          <w:t>Quality in Careers Standard</w:t>
        </w:r>
      </w:hyperlink>
      <w:hyperlink r:id="rId17">
        <w:r>
          <w:t xml:space="preserve"> </w:t>
        </w:r>
      </w:hyperlink>
      <w:r>
        <w:t xml:space="preserve">to support the development of their careers programme, ensuring the programme is reviewed termly to ensure it is in line with the required standards. </w:t>
      </w:r>
    </w:p>
    <w:p w14:paraId="2E98D5CB" w14:textId="77777777" w:rsidR="002C200F" w:rsidRDefault="00000000">
      <w:pPr>
        <w:spacing w:after="561" w:line="259" w:lineRule="auto"/>
        <w:ind w:left="1440" w:firstLine="0"/>
        <w:jc w:val="left"/>
      </w:pPr>
      <w:r>
        <w:t xml:space="preserve"> </w:t>
      </w:r>
    </w:p>
    <w:p w14:paraId="384E96B3" w14:textId="77777777" w:rsidR="002C200F" w:rsidRDefault="00000000">
      <w:pPr>
        <w:pStyle w:val="Heading1"/>
        <w:ind w:left="705" w:hanging="720"/>
      </w:pPr>
      <w:bookmarkStart w:id="4" w:name="_Toc21361"/>
      <w:r>
        <w:t xml:space="preserve">Labour market information </w:t>
      </w:r>
      <w:bookmarkEnd w:id="4"/>
    </w:p>
    <w:p w14:paraId="39F83595" w14:textId="77777777" w:rsidR="002C200F" w:rsidRDefault="00000000">
      <w:pPr>
        <w:spacing w:after="266"/>
        <w:ind w:left="705" w:right="38" w:hanging="720"/>
      </w:pPr>
      <w:r>
        <w:t>5.1</w:t>
      </w:r>
      <w:r>
        <w:rPr>
          <w:rFonts w:ascii="Arial" w:eastAsia="Arial" w:hAnsi="Arial" w:cs="Arial"/>
        </w:rPr>
        <w:t xml:space="preserve"> </w:t>
      </w:r>
      <w:r>
        <w:t xml:space="preserve">The Trust will ensure every CYP, and their parents, has access to good-quality information about future study options and labour market opportunities.  </w:t>
      </w:r>
    </w:p>
    <w:p w14:paraId="022C65D5" w14:textId="77777777" w:rsidR="002C200F" w:rsidRDefault="00000000">
      <w:pPr>
        <w:spacing w:after="266"/>
        <w:ind w:left="705" w:right="38" w:hanging="720"/>
      </w:pPr>
      <w:r>
        <w:t>5.2</w:t>
      </w:r>
      <w:r>
        <w:rPr>
          <w:rFonts w:ascii="Arial" w:eastAsia="Arial" w:hAnsi="Arial" w:cs="Arial"/>
        </w:rPr>
        <w:t xml:space="preserve"> </w:t>
      </w:r>
      <w:r>
        <w:t xml:space="preserve">CYP and their parents will be referred to the National Careers Service which offers information and professional advice via a website, helpline and web chat. </w:t>
      </w:r>
    </w:p>
    <w:p w14:paraId="7C4B418A" w14:textId="05795334" w:rsidR="002C200F" w:rsidRDefault="00000000">
      <w:pPr>
        <w:spacing w:after="266"/>
        <w:ind w:left="705" w:right="38" w:hanging="720"/>
      </w:pPr>
      <w:r>
        <w:t>5.3</w:t>
      </w:r>
      <w:r>
        <w:rPr>
          <w:rFonts w:ascii="Arial" w:eastAsia="Arial" w:hAnsi="Arial" w:cs="Arial"/>
        </w:rPr>
        <w:t xml:space="preserve"> </w:t>
      </w:r>
      <w:r>
        <w:t xml:space="preserve">The Trust will ensure CYP and their parents understand the value of finding out about the labour </w:t>
      </w:r>
      <w:r w:rsidR="008124B0">
        <w:t>market and</w:t>
      </w:r>
      <w:r>
        <w:t xml:space="preserve"> support them in accessing this information. CYP and their parents will be provided with information on the benefits of understanding the labour market, including the salaries and promotion opportunities for different jobs, and the volume and location of vacancies across different sectors. </w:t>
      </w:r>
    </w:p>
    <w:p w14:paraId="6E1E4EEE" w14:textId="77777777" w:rsidR="002C200F" w:rsidRDefault="00000000">
      <w:pPr>
        <w:spacing w:after="268"/>
        <w:ind w:left="705" w:right="38" w:hanging="720"/>
      </w:pPr>
      <w:r>
        <w:t>5.4</w:t>
      </w:r>
      <w:r>
        <w:rPr>
          <w:rFonts w:ascii="Arial" w:eastAsia="Arial" w:hAnsi="Arial" w:cs="Arial"/>
        </w:rPr>
        <w:t xml:space="preserve"> </w:t>
      </w:r>
      <w:r>
        <w:t xml:space="preserve">The Trust will ensure that all CYP, by the age of 14, have accessed and used information about career paths and the labour market to inform their decisions on study options.  </w:t>
      </w:r>
    </w:p>
    <w:p w14:paraId="1BC704B6" w14:textId="77777777" w:rsidR="002C200F" w:rsidRDefault="00000000">
      <w:pPr>
        <w:spacing w:after="266"/>
        <w:ind w:left="705" w:right="38" w:hanging="720"/>
      </w:pPr>
      <w:r>
        <w:t>5.5</w:t>
      </w:r>
      <w:r>
        <w:rPr>
          <w:rFonts w:ascii="Arial" w:eastAsia="Arial" w:hAnsi="Arial" w:cs="Arial"/>
        </w:rPr>
        <w:t xml:space="preserve"> </w:t>
      </w:r>
      <w:r>
        <w:t xml:space="preserve">The Trust will provide CYP with the necessary links and information that will enable them to access this. Access will be monitored to review whether CYP are making the most of the service, and if not, what can be done to ensure they do. </w:t>
      </w:r>
    </w:p>
    <w:p w14:paraId="3D0C8486" w14:textId="77777777" w:rsidR="002C200F" w:rsidRDefault="00000000">
      <w:pPr>
        <w:spacing w:after="268"/>
        <w:ind w:left="705" w:right="38" w:hanging="720"/>
      </w:pPr>
      <w:r>
        <w:t>5.6</w:t>
      </w:r>
      <w:r>
        <w:rPr>
          <w:rFonts w:ascii="Arial" w:eastAsia="Arial" w:hAnsi="Arial" w:cs="Arial"/>
        </w:rPr>
        <w:t xml:space="preserve"> </w:t>
      </w:r>
      <w:r>
        <w:t xml:space="preserve">The Trust will make use of local enterprise partnerships to provide CYP with presentations and workshops on the local labour market and employer expectations. The information provided through the partnership will be used to shape career guidance and workshops in schools.  </w:t>
      </w:r>
    </w:p>
    <w:p w14:paraId="2444CA52" w14:textId="6C6BE3B3" w:rsidR="002C200F" w:rsidRDefault="00000000">
      <w:pPr>
        <w:ind w:left="705" w:right="38" w:hanging="720"/>
      </w:pPr>
      <w:r>
        <w:lastRenderedPageBreak/>
        <w:t>5.7</w:t>
      </w:r>
      <w:r>
        <w:rPr>
          <w:rFonts w:ascii="Arial" w:eastAsia="Arial" w:hAnsi="Arial" w:cs="Arial"/>
        </w:rPr>
        <w:t xml:space="preserve"> </w:t>
      </w:r>
      <w:r>
        <w:t>To support social mobility, the Trust will work to raise CYP’s aspirations and tackle stereotypical assumptions. Interventions will be used to tackle gender stereotypes; arrangements will be made for CYP to talk to employees who work in non</w:t>
      </w:r>
      <w:r w:rsidR="008124B0">
        <w:t>-</w:t>
      </w:r>
      <w:r>
        <w:t xml:space="preserve">stereotypical jobs to raise awareness of the range of careers that science, technology, engineering and maths (STEM) qualifications lead to.  </w:t>
      </w:r>
    </w:p>
    <w:p w14:paraId="7E1263C2" w14:textId="77777777" w:rsidR="002C200F" w:rsidRDefault="00000000">
      <w:pPr>
        <w:spacing w:after="215" w:line="259" w:lineRule="auto"/>
        <w:ind w:left="0" w:firstLine="0"/>
        <w:jc w:val="left"/>
      </w:pPr>
      <w:r>
        <w:t xml:space="preserve"> </w:t>
      </w:r>
    </w:p>
    <w:p w14:paraId="2289FD9E" w14:textId="77777777" w:rsidR="002C200F" w:rsidRDefault="00000000">
      <w:pPr>
        <w:spacing w:after="0" w:line="259" w:lineRule="auto"/>
        <w:ind w:left="0" w:firstLine="0"/>
        <w:jc w:val="left"/>
      </w:pPr>
      <w:r>
        <w:t xml:space="preserve"> </w:t>
      </w:r>
    </w:p>
    <w:p w14:paraId="22D35EDB" w14:textId="77777777" w:rsidR="002C200F" w:rsidRDefault="00000000">
      <w:pPr>
        <w:pStyle w:val="Heading1"/>
        <w:ind w:left="705" w:hanging="720"/>
      </w:pPr>
      <w:bookmarkStart w:id="5" w:name="_Toc21362"/>
      <w:r>
        <w:t xml:space="preserve">Addressing the needs of children &amp; young people </w:t>
      </w:r>
      <w:bookmarkEnd w:id="5"/>
    </w:p>
    <w:p w14:paraId="21EAC3D6" w14:textId="77777777" w:rsidR="002C200F" w:rsidRDefault="00000000">
      <w:pPr>
        <w:spacing w:after="266"/>
        <w:ind w:left="705" w:right="38" w:hanging="720"/>
      </w:pPr>
      <w:r>
        <w:t>6.1</w:t>
      </w:r>
      <w:r>
        <w:rPr>
          <w:rFonts w:ascii="Arial" w:eastAsia="Arial" w:hAnsi="Arial" w:cs="Arial"/>
        </w:rPr>
        <w:t xml:space="preserve"> </w:t>
      </w:r>
      <w:r>
        <w:t xml:space="preserve">The Trust’s careers programme will aim to raise the aspirations of all CYP whilst being tailored to individual needs. The programme will inform CYP of the range of opportunities available to them, encouraging them to aim higher and make choices relevant to what they feel they can achieve. </w:t>
      </w:r>
    </w:p>
    <w:p w14:paraId="4667BF22" w14:textId="77777777" w:rsidR="002C200F" w:rsidRDefault="00000000">
      <w:pPr>
        <w:spacing w:after="268"/>
        <w:ind w:left="705" w:right="38" w:hanging="720"/>
      </w:pPr>
      <w:r>
        <w:t>6.2</w:t>
      </w:r>
      <w:r>
        <w:rPr>
          <w:rFonts w:ascii="Arial" w:eastAsia="Arial" w:hAnsi="Arial" w:cs="Arial"/>
        </w:rPr>
        <w:t xml:space="preserve"> </w:t>
      </w:r>
      <w:r>
        <w:t xml:space="preserve">All forms of stereotyping will be prohibited in the careers advice and guidance that is provided, to ensure CYP from all backgrounds, gender and diversity groups, and those with SEND, can consider the widest possible range of careers. </w:t>
      </w:r>
    </w:p>
    <w:p w14:paraId="151C65C1" w14:textId="05FE628D" w:rsidR="002C200F" w:rsidRDefault="00000000">
      <w:pPr>
        <w:spacing w:after="269"/>
        <w:ind w:left="705" w:right="38" w:hanging="720"/>
      </w:pPr>
      <w:r>
        <w:t>6.3</w:t>
      </w:r>
      <w:r>
        <w:rPr>
          <w:rFonts w:ascii="Arial" w:eastAsia="Arial" w:hAnsi="Arial" w:cs="Arial"/>
        </w:rPr>
        <w:t xml:space="preserve"> </w:t>
      </w:r>
      <w:r>
        <w:t xml:space="preserve">Comprehensive and accurate records will be kept </w:t>
      </w:r>
      <w:r w:rsidR="007979F1">
        <w:t>supporting</w:t>
      </w:r>
      <w:r>
        <w:t xml:space="preserve"> the career development of CYP. These will be stored securely in Personal Development Office. The school will allow access to this information, should a CYP or their parent request it.  </w:t>
      </w:r>
    </w:p>
    <w:p w14:paraId="7D784DE3" w14:textId="77777777" w:rsidR="002C200F" w:rsidRDefault="00000000">
      <w:pPr>
        <w:ind w:left="705" w:right="38" w:hanging="720"/>
      </w:pPr>
      <w:r>
        <w:t>6.4</w:t>
      </w:r>
      <w:r>
        <w:rPr>
          <w:rFonts w:ascii="Arial" w:eastAsia="Arial" w:hAnsi="Arial" w:cs="Arial"/>
        </w:rPr>
        <w:t xml:space="preserve"> </w:t>
      </w:r>
      <w:r>
        <w:t xml:space="preserve">The Trust will collect and analyse destination data to assess how well the careers programme is countering stereotypes and raising aspirations. The data will be reviewed by the Careers leader annually to base further development of each school’s career guidance plan on the results and areas of success or failure.  </w:t>
      </w:r>
    </w:p>
    <w:p w14:paraId="0B510730" w14:textId="77777777" w:rsidR="002C200F" w:rsidRDefault="00000000">
      <w:pPr>
        <w:spacing w:after="559" w:line="259" w:lineRule="auto"/>
        <w:ind w:left="1440" w:firstLine="0"/>
        <w:jc w:val="left"/>
      </w:pPr>
      <w:r>
        <w:t xml:space="preserve"> </w:t>
      </w:r>
    </w:p>
    <w:p w14:paraId="3E8D6A85" w14:textId="77777777" w:rsidR="002C200F" w:rsidRDefault="00000000">
      <w:pPr>
        <w:pStyle w:val="Heading1"/>
        <w:ind w:left="705" w:hanging="720"/>
      </w:pPr>
      <w:bookmarkStart w:id="6" w:name="_Toc21363"/>
      <w:r>
        <w:t xml:space="preserve">Targeted support </w:t>
      </w:r>
      <w:bookmarkEnd w:id="6"/>
    </w:p>
    <w:p w14:paraId="523C3EFE" w14:textId="77777777" w:rsidR="002C200F" w:rsidRDefault="00000000">
      <w:pPr>
        <w:spacing w:after="266"/>
        <w:ind w:left="705" w:right="38" w:hanging="720"/>
      </w:pPr>
      <w:r>
        <w:t>7.1</w:t>
      </w:r>
      <w:r>
        <w:rPr>
          <w:rFonts w:ascii="Arial" w:eastAsia="Arial" w:hAnsi="Arial" w:cs="Arial"/>
        </w:rPr>
        <w:t xml:space="preserve"> </w:t>
      </w:r>
      <w:r>
        <w:t xml:space="preserve">The Trust will work with the Local Authority to identify CYP who are in need of targeted support or those who are at risk of not participating in post-16 pathways. Agreements will be made over how these CYP can be referred for support drawn from a range of education and training support services available locally.  </w:t>
      </w:r>
    </w:p>
    <w:p w14:paraId="6C496578" w14:textId="77777777" w:rsidR="002C200F" w:rsidRDefault="00000000">
      <w:pPr>
        <w:spacing w:after="266"/>
        <w:ind w:left="705" w:right="38" w:hanging="720"/>
      </w:pPr>
      <w:r>
        <w:t>7.2</w:t>
      </w:r>
      <w:r>
        <w:rPr>
          <w:rFonts w:ascii="Arial" w:eastAsia="Arial" w:hAnsi="Arial" w:cs="Arial"/>
        </w:rPr>
        <w:t xml:space="preserve"> </w:t>
      </w:r>
      <w:r>
        <w:t xml:space="preserve">The Trust will ensure that CYP understand the programmes available to support them and the financial costs associated with staying in post-16 further education. </w:t>
      </w:r>
    </w:p>
    <w:p w14:paraId="56C6AC92" w14:textId="77777777" w:rsidR="002C200F" w:rsidRDefault="00000000">
      <w:pPr>
        <w:spacing w:after="278" w:line="237" w:lineRule="auto"/>
        <w:ind w:left="715" w:hanging="730"/>
        <w:jc w:val="left"/>
      </w:pPr>
      <w:r>
        <w:t>7.3</w:t>
      </w:r>
      <w:r>
        <w:rPr>
          <w:rFonts w:ascii="Arial" w:eastAsia="Arial" w:hAnsi="Arial" w:cs="Arial"/>
        </w:rPr>
        <w:t xml:space="preserve"> </w:t>
      </w:r>
      <w:r>
        <w:rPr>
          <w:rFonts w:ascii="Arial" w:eastAsia="Arial" w:hAnsi="Arial" w:cs="Arial"/>
        </w:rPr>
        <w:tab/>
      </w:r>
      <w:r>
        <w:t xml:space="preserve">To support CYP who are likely to need support with post-16 participation costs, such as those with SEND, the Trust will work with the Local Authorities and local post-16 education or training providers to share CYP data and ensure these CYP receive such support. </w:t>
      </w:r>
    </w:p>
    <w:p w14:paraId="1ED7402C" w14:textId="77777777" w:rsidR="002C200F" w:rsidRDefault="00000000">
      <w:pPr>
        <w:spacing w:after="269"/>
        <w:ind w:left="705" w:right="38" w:hanging="720"/>
      </w:pPr>
      <w:r>
        <w:t>7.4</w:t>
      </w:r>
      <w:r>
        <w:rPr>
          <w:rFonts w:ascii="Arial" w:eastAsia="Arial" w:hAnsi="Arial" w:cs="Arial"/>
        </w:rPr>
        <w:t xml:space="preserve"> </w:t>
      </w:r>
      <w:r>
        <w:t xml:space="preserve">The Trust will ensure that CYP are aware of the 16-19 Bursary Fund, which has been devised to support those individuals with a financial hardship. CYP will be advised of how to access this funding and who they should speak to in order to find out more information. </w:t>
      </w:r>
    </w:p>
    <w:p w14:paraId="42C59760" w14:textId="77777777" w:rsidR="002C200F" w:rsidRDefault="00000000">
      <w:pPr>
        <w:spacing w:after="213"/>
        <w:ind w:left="705" w:right="38" w:hanging="720"/>
      </w:pPr>
      <w:r>
        <w:t>7.5</w:t>
      </w:r>
      <w:r>
        <w:rPr>
          <w:rFonts w:ascii="Arial" w:eastAsia="Arial" w:hAnsi="Arial" w:cs="Arial"/>
        </w:rPr>
        <w:t xml:space="preserve"> </w:t>
      </w:r>
      <w:r>
        <w:t xml:space="preserve">The careers leader will engage with the Safeguarding Officer for Children who are Looked After (CLA), and Children who were Previously Looked After (PCLA) to ensure they know which CYP are in care/are care leavers, to understand their additional support needs and to ensure that any personal education plans can inform careers advice.  </w:t>
      </w:r>
    </w:p>
    <w:p w14:paraId="314D0AFA" w14:textId="77777777" w:rsidR="002C200F" w:rsidRDefault="00000000">
      <w:pPr>
        <w:spacing w:after="0" w:line="259" w:lineRule="auto"/>
        <w:ind w:left="1440" w:firstLine="0"/>
        <w:jc w:val="left"/>
      </w:pPr>
      <w:r>
        <w:rPr>
          <w:sz w:val="20"/>
        </w:rPr>
        <w:lastRenderedPageBreak/>
        <w:t xml:space="preserve"> </w:t>
      </w:r>
    </w:p>
    <w:p w14:paraId="73AAEF23" w14:textId="77777777" w:rsidR="002C200F" w:rsidRDefault="00000000">
      <w:pPr>
        <w:pStyle w:val="Heading1"/>
        <w:ind w:left="705" w:hanging="720"/>
      </w:pPr>
      <w:bookmarkStart w:id="7" w:name="_Toc21364"/>
      <w:r>
        <w:t xml:space="preserve">Children &amp; young people with SEND </w:t>
      </w:r>
      <w:bookmarkEnd w:id="7"/>
    </w:p>
    <w:p w14:paraId="7FA4F524" w14:textId="77777777" w:rsidR="002C200F" w:rsidRDefault="00000000">
      <w:pPr>
        <w:spacing w:after="266"/>
        <w:ind w:left="705" w:right="38" w:hanging="720"/>
      </w:pPr>
      <w:r>
        <w:t>8.1</w:t>
      </w:r>
      <w:r>
        <w:rPr>
          <w:rFonts w:ascii="Arial" w:eastAsia="Arial" w:hAnsi="Arial" w:cs="Arial"/>
        </w:rPr>
        <w:t xml:space="preserve"> </w:t>
      </w:r>
      <w:r>
        <w:t xml:space="preserve">The Trust will ensure that careers guidance is differentiated, if appropriate, and based on high aspirations and a personalised approach. </w:t>
      </w:r>
    </w:p>
    <w:p w14:paraId="765D67C7" w14:textId="77777777" w:rsidR="002C200F" w:rsidRDefault="00000000">
      <w:pPr>
        <w:spacing w:after="266"/>
        <w:ind w:left="705" w:right="38" w:hanging="720"/>
      </w:pPr>
      <w:r>
        <w:t>8.2</w:t>
      </w:r>
      <w:r>
        <w:rPr>
          <w:rFonts w:ascii="Arial" w:eastAsia="Arial" w:hAnsi="Arial" w:cs="Arial"/>
        </w:rPr>
        <w:t xml:space="preserve"> </w:t>
      </w:r>
      <w:r>
        <w:t xml:space="preserve">All staff working with CYP will support them to develop the necessary skills and experience to succeed and fulfil their potential. </w:t>
      </w:r>
    </w:p>
    <w:p w14:paraId="78632750" w14:textId="77777777" w:rsidR="002C200F" w:rsidRDefault="00000000">
      <w:pPr>
        <w:spacing w:after="266"/>
        <w:ind w:left="705" w:right="38" w:hanging="720"/>
      </w:pPr>
      <w:r>
        <w:t>8.3</w:t>
      </w:r>
      <w:r>
        <w:rPr>
          <w:rFonts w:ascii="Arial" w:eastAsia="Arial" w:hAnsi="Arial" w:cs="Arial"/>
        </w:rPr>
        <w:t xml:space="preserve"> </w:t>
      </w:r>
      <w:r>
        <w:t xml:space="preserve">The Trust will work with families of CYP to help them understand what career options are available. </w:t>
      </w:r>
    </w:p>
    <w:p w14:paraId="0EE8292B" w14:textId="77777777" w:rsidR="002C200F" w:rsidRDefault="00000000">
      <w:pPr>
        <w:spacing w:after="267"/>
        <w:ind w:left="705" w:right="38" w:hanging="720"/>
      </w:pPr>
      <w:r>
        <w:t>8.4</w:t>
      </w:r>
      <w:r>
        <w:rPr>
          <w:rFonts w:ascii="Arial" w:eastAsia="Arial" w:hAnsi="Arial" w:cs="Arial"/>
        </w:rPr>
        <w:t xml:space="preserve"> </w:t>
      </w:r>
      <w:r>
        <w:t xml:space="preserve">Careers guidance and experience will be tailored to CYP based on their own aspirations, abilities and needs. Surveys will be conducted to find out individual CYP’s aspirations; the results will be used to personally tailor careers guidance. </w:t>
      </w:r>
    </w:p>
    <w:p w14:paraId="7B8008E5" w14:textId="77777777" w:rsidR="002C200F" w:rsidRDefault="00000000">
      <w:pPr>
        <w:spacing w:after="266"/>
        <w:ind w:left="705" w:right="38" w:hanging="720"/>
      </w:pPr>
      <w:r>
        <w:t>8.5</w:t>
      </w:r>
      <w:r>
        <w:rPr>
          <w:rFonts w:ascii="Arial" w:eastAsia="Arial" w:hAnsi="Arial" w:cs="Arial"/>
        </w:rPr>
        <w:t xml:space="preserve"> </w:t>
      </w:r>
      <w:r>
        <w:t xml:space="preserve">Careers guidance will take account of the full range of relevant education, training and employment opportunities. It will inform CYP about the ways employees with SEND are supported in the workplace, and how jobs can be adapted to fit a person’s abilities.  </w:t>
      </w:r>
    </w:p>
    <w:p w14:paraId="79E234D2" w14:textId="77777777" w:rsidR="002C200F" w:rsidRDefault="00000000">
      <w:pPr>
        <w:spacing w:after="268"/>
        <w:ind w:left="705" w:right="38" w:hanging="720"/>
      </w:pPr>
      <w:r>
        <w:t>8.6</w:t>
      </w:r>
      <w:r>
        <w:rPr>
          <w:rFonts w:ascii="Arial" w:eastAsia="Arial" w:hAnsi="Arial" w:cs="Arial"/>
        </w:rPr>
        <w:t xml:space="preserve"> </w:t>
      </w:r>
      <w:r>
        <w:t xml:space="preserve">The Trust will build partnerships with businesses and other employers, employment services, and disability and other voluntary organisations. CYP will be prepared for encounters with employers and provided with any special support that will allow them to benefit fully from the experience.  </w:t>
      </w:r>
    </w:p>
    <w:p w14:paraId="76115166" w14:textId="77777777" w:rsidR="002C200F" w:rsidRDefault="00000000">
      <w:pPr>
        <w:spacing w:after="275" w:line="240" w:lineRule="auto"/>
        <w:ind w:left="0" w:firstLine="0"/>
        <w:jc w:val="center"/>
      </w:pPr>
      <w:r>
        <w:t>8.7</w:t>
      </w:r>
      <w:r>
        <w:rPr>
          <w:rFonts w:ascii="Arial" w:eastAsia="Arial" w:hAnsi="Arial" w:cs="Arial"/>
        </w:rPr>
        <w:t xml:space="preserve"> </w:t>
      </w:r>
      <w:r>
        <w:rPr>
          <w:rFonts w:ascii="Arial" w:eastAsia="Arial" w:hAnsi="Arial" w:cs="Arial"/>
        </w:rPr>
        <w:tab/>
      </w:r>
      <w:r>
        <w:t xml:space="preserve">The Trust will provide enhanced transition support for Year 11 CYP for their post 16 progression. This is documented in the Moving on Plan for CYP with an EHCP. </w:t>
      </w:r>
    </w:p>
    <w:p w14:paraId="116CB2AA" w14:textId="77777777" w:rsidR="002C200F" w:rsidRDefault="00000000">
      <w:pPr>
        <w:spacing w:after="266"/>
        <w:ind w:left="705" w:right="38" w:hanging="720"/>
      </w:pPr>
      <w:r>
        <w:t>8.8</w:t>
      </w:r>
      <w:r>
        <w:rPr>
          <w:rFonts w:ascii="Arial" w:eastAsia="Arial" w:hAnsi="Arial" w:cs="Arial"/>
        </w:rPr>
        <w:t xml:space="preserve"> </w:t>
      </w:r>
      <w:r>
        <w:t xml:space="preserve">Careers guidance will focus on a CYP’s career aspirations and the post-16 options which are most likely to give the CYP a pathway into employment or higher education.  </w:t>
      </w:r>
    </w:p>
    <w:p w14:paraId="120ED9EF" w14:textId="77777777" w:rsidR="002C200F" w:rsidRDefault="00000000">
      <w:pPr>
        <w:spacing w:after="267"/>
        <w:ind w:left="715" w:right="36" w:hanging="730"/>
      </w:pPr>
      <w:r>
        <w:t>8.9</w:t>
      </w:r>
      <w:r>
        <w:rPr>
          <w:rFonts w:ascii="Arial" w:eastAsia="Arial" w:hAnsi="Arial" w:cs="Arial"/>
        </w:rPr>
        <w:t xml:space="preserve"> </w:t>
      </w:r>
      <w:r>
        <w:t xml:space="preserve">The SEND local offer will be utilised; annual reviews for a CYP’s education, health and care plan (EHCP) will be informed by good careers guidance.  </w:t>
      </w:r>
    </w:p>
    <w:p w14:paraId="5ECB65D0" w14:textId="77777777" w:rsidR="002C200F" w:rsidRDefault="00000000">
      <w:pPr>
        <w:ind w:left="705" w:right="38" w:hanging="720"/>
      </w:pPr>
      <w:r>
        <w:t>8.10</w:t>
      </w:r>
      <w:r>
        <w:rPr>
          <w:rFonts w:ascii="Arial" w:eastAsia="Arial" w:hAnsi="Arial" w:cs="Arial"/>
        </w:rPr>
        <w:t xml:space="preserve"> </w:t>
      </w:r>
      <w:r>
        <w:t xml:space="preserve">When arranging work experience for CYP, the Trust will work with the employer to determine any additional support that will be needed during the work placement. </w:t>
      </w:r>
    </w:p>
    <w:p w14:paraId="3C0DBB0C" w14:textId="77777777" w:rsidR="002C200F" w:rsidRDefault="00000000">
      <w:pPr>
        <w:spacing w:after="558" w:line="259" w:lineRule="auto"/>
        <w:ind w:left="1440" w:firstLine="0"/>
        <w:jc w:val="left"/>
      </w:pPr>
      <w:r>
        <w:t xml:space="preserve"> </w:t>
      </w:r>
    </w:p>
    <w:p w14:paraId="75CD9712" w14:textId="77777777" w:rsidR="002C200F" w:rsidRDefault="00000000">
      <w:pPr>
        <w:pStyle w:val="Heading1"/>
        <w:ind w:left="705" w:hanging="720"/>
      </w:pPr>
      <w:bookmarkStart w:id="8" w:name="_Toc21365"/>
      <w:r>
        <w:t xml:space="preserve">Curriculum </w:t>
      </w:r>
      <w:bookmarkEnd w:id="8"/>
    </w:p>
    <w:p w14:paraId="6B2973F7" w14:textId="77777777" w:rsidR="002C200F" w:rsidRDefault="00000000">
      <w:pPr>
        <w:spacing w:after="266"/>
        <w:ind w:left="705" w:right="38" w:hanging="720"/>
      </w:pPr>
      <w:r>
        <w:t>9.1</w:t>
      </w:r>
      <w:r>
        <w:rPr>
          <w:rFonts w:ascii="Arial" w:eastAsia="Arial" w:hAnsi="Arial" w:cs="Arial"/>
        </w:rPr>
        <w:t xml:space="preserve"> </w:t>
      </w:r>
      <w:r>
        <w:t xml:space="preserve">The Trust will work to encompass careers education and guidance into subjects across the curriculum. All teachers will be asked to support the career development of young people in their role and through their subject teaching.  </w:t>
      </w:r>
    </w:p>
    <w:p w14:paraId="3052B042" w14:textId="77777777" w:rsidR="002C200F" w:rsidRDefault="00000000">
      <w:pPr>
        <w:tabs>
          <w:tab w:val="right" w:pos="9076"/>
        </w:tabs>
        <w:spacing w:after="11"/>
        <w:ind w:left="-15" w:firstLine="0"/>
        <w:jc w:val="left"/>
      </w:pPr>
      <w:r>
        <w:t>9.2</w:t>
      </w:r>
      <w:r>
        <w:rPr>
          <w:rFonts w:ascii="Arial" w:eastAsia="Arial" w:hAnsi="Arial" w:cs="Arial"/>
        </w:rPr>
        <w:t xml:space="preserve"> </w:t>
      </w:r>
      <w:r>
        <w:rPr>
          <w:rFonts w:ascii="Arial" w:eastAsia="Arial" w:hAnsi="Arial" w:cs="Arial"/>
        </w:rPr>
        <w:tab/>
      </w:r>
      <w:r>
        <w:t xml:space="preserve">The Trust will ensure that every CYP is exposed to the world of work by the age of </w:t>
      </w:r>
    </w:p>
    <w:p w14:paraId="6F40B29C" w14:textId="77777777" w:rsidR="002C200F" w:rsidRDefault="00000000">
      <w:pPr>
        <w:spacing w:after="265"/>
        <w:ind w:left="730" w:right="38"/>
      </w:pPr>
      <w:r>
        <w:t xml:space="preserve">14. </w:t>
      </w:r>
    </w:p>
    <w:p w14:paraId="2010F453" w14:textId="77777777" w:rsidR="002C200F" w:rsidRDefault="00000000">
      <w:pPr>
        <w:ind w:left="705" w:right="38" w:hanging="720"/>
      </w:pPr>
      <w:r>
        <w:t>9.3</w:t>
      </w:r>
      <w:r>
        <w:rPr>
          <w:rFonts w:ascii="Arial" w:eastAsia="Arial" w:hAnsi="Arial" w:cs="Arial"/>
        </w:rPr>
        <w:t xml:space="preserve"> </w:t>
      </w:r>
      <w:r>
        <w:t xml:space="preserve">CYP are expected to study the core academic subjects at GCSE (or Functional Skills qualifications at an appropriate level for their needs/ability) including English, maths, and science.  </w:t>
      </w:r>
    </w:p>
    <w:p w14:paraId="4579CC20" w14:textId="77777777" w:rsidR="002C200F" w:rsidRDefault="00000000">
      <w:pPr>
        <w:spacing w:after="269"/>
        <w:ind w:left="705" w:right="38" w:hanging="720"/>
      </w:pPr>
      <w:r>
        <w:t>9.4</w:t>
      </w:r>
      <w:r>
        <w:rPr>
          <w:rFonts w:ascii="Arial" w:eastAsia="Arial" w:hAnsi="Arial" w:cs="Arial"/>
        </w:rPr>
        <w:t xml:space="preserve"> </w:t>
      </w:r>
      <w:r>
        <w:t xml:space="preserve">The Trust will engage with local employers, businesses and professional networks, inviting visiting speakers with whom CYP can relate to.  </w:t>
      </w:r>
    </w:p>
    <w:p w14:paraId="6C98B566" w14:textId="77777777" w:rsidR="002C200F" w:rsidRDefault="00000000">
      <w:pPr>
        <w:spacing w:after="283"/>
        <w:ind w:left="705" w:right="38" w:hanging="720"/>
      </w:pPr>
      <w:r>
        <w:lastRenderedPageBreak/>
        <w:t>9.5</w:t>
      </w:r>
      <w:r>
        <w:rPr>
          <w:rFonts w:ascii="Arial" w:eastAsia="Arial" w:hAnsi="Arial" w:cs="Arial"/>
        </w:rPr>
        <w:t xml:space="preserve"> </w:t>
      </w:r>
      <w:r>
        <w:t xml:space="preserve">Every year, from the age of 11, CYP will participate in at least two meaningful encounters with an employer; at least one of these encounters will be with a STEM employer or workplace. These encounters will include: </w:t>
      </w:r>
    </w:p>
    <w:p w14:paraId="3973F8B9" w14:textId="77777777" w:rsidR="002C200F" w:rsidRDefault="00000000">
      <w:pPr>
        <w:numPr>
          <w:ilvl w:val="0"/>
          <w:numId w:val="4"/>
        </w:numPr>
        <w:ind w:right="38" w:hanging="360"/>
      </w:pPr>
      <w:r>
        <w:t xml:space="preserve">Careers events such as careers talks, careers carousels and careers fairs. </w:t>
      </w:r>
    </w:p>
    <w:p w14:paraId="3119B5FD" w14:textId="77777777" w:rsidR="002C200F" w:rsidRDefault="00000000">
      <w:pPr>
        <w:numPr>
          <w:ilvl w:val="0"/>
          <w:numId w:val="4"/>
        </w:numPr>
        <w:ind w:right="38" w:hanging="360"/>
      </w:pPr>
      <w:r>
        <w:t xml:space="preserve">Transitions skills workshops such as CV workshops and mock interviews. </w:t>
      </w:r>
    </w:p>
    <w:p w14:paraId="42676A26" w14:textId="77777777" w:rsidR="002C200F" w:rsidRDefault="00000000">
      <w:pPr>
        <w:numPr>
          <w:ilvl w:val="0"/>
          <w:numId w:val="4"/>
        </w:numPr>
        <w:ind w:right="38" w:hanging="360"/>
      </w:pPr>
      <w:r>
        <w:t xml:space="preserve">Mentoring and e-mentoring. </w:t>
      </w:r>
    </w:p>
    <w:p w14:paraId="14601956" w14:textId="77777777" w:rsidR="002C200F" w:rsidRDefault="00000000">
      <w:pPr>
        <w:numPr>
          <w:ilvl w:val="0"/>
          <w:numId w:val="4"/>
        </w:numPr>
        <w:ind w:right="38" w:hanging="360"/>
      </w:pPr>
      <w:r>
        <w:t xml:space="preserve">Employer delivered employability workshops. </w:t>
      </w:r>
    </w:p>
    <w:p w14:paraId="45B8B070" w14:textId="77777777" w:rsidR="002C200F" w:rsidRDefault="00000000">
      <w:pPr>
        <w:numPr>
          <w:ilvl w:val="0"/>
          <w:numId w:val="4"/>
        </w:numPr>
        <w:ind w:right="38" w:hanging="360"/>
      </w:pPr>
      <w:r>
        <w:t xml:space="preserve">Business games and enterprise competitions. </w:t>
      </w:r>
    </w:p>
    <w:p w14:paraId="59559B5E" w14:textId="77777777" w:rsidR="002C200F" w:rsidRDefault="00000000">
      <w:pPr>
        <w:numPr>
          <w:ilvl w:val="0"/>
          <w:numId w:val="4"/>
        </w:numPr>
        <w:ind w:right="38" w:hanging="360"/>
      </w:pPr>
      <w:r>
        <w:t xml:space="preserve">Careers provision and education. </w:t>
      </w:r>
    </w:p>
    <w:p w14:paraId="44364774" w14:textId="77777777" w:rsidR="002C200F" w:rsidRDefault="00000000">
      <w:pPr>
        <w:numPr>
          <w:ilvl w:val="1"/>
          <w:numId w:val="5"/>
        </w:numPr>
        <w:spacing w:after="268"/>
        <w:ind w:right="38" w:hanging="720"/>
      </w:pPr>
      <w:r>
        <w:t xml:space="preserve">The life skills curriculum also supports CYP with careers education and guidance to help our CYP make informed decisions about their future career pathway and options choices.  </w:t>
      </w:r>
    </w:p>
    <w:p w14:paraId="716012F7" w14:textId="77777777" w:rsidR="002C200F" w:rsidRDefault="00000000">
      <w:pPr>
        <w:numPr>
          <w:ilvl w:val="1"/>
          <w:numId w:val="5"/>
        </w:numPr>
        <w:ind w:right="38" w:hanging="720"/>
      </w:pPr>
      <w:r>
        <w:t xml:space="preserve">For an overview of the careers programme for CYP from Years 7-11 please refer to Appendix 2. </w:t>
      </w:r>
    </w:p>
    <w:p w14:paraId="0DC4882B" w14:textId="77777777" w:rsidR="002C200F" w:rsidRDefault="00000000">
      <w:pPr>
        <w:spacing w:after="559" w:line="259" w:lineRule="auto"/>
        <w:ind w:left="1440" w:firstLine="0"/>
        <w:jc w:val="left"/>
      </w:pPr>
      <w:r>
        <w:t xml:space="preserve"> </w:t>
      </w:r>
    </w:p>
    <w:p w14:paraId="47A8859B" w14:textId="77777777" w:rsidR="002C200F" w:rsidRDefault="00000000">
      <w:pPr>
        <w:pStyle w:val="Heading1"/>
        <w:ind w:left="705" w:hanging="720"/>
      </w:pPr>
      <w:bookmarkStart w:id="9" w:name="_Toc21366"/>
      <w:r>
        <w:t xml:space="preserve">Work experience </w:t>
      </w:r>
      <w:bookmarkEnd w:id="9"/>
    </w:p>
    <w:p w14:paraId="271A56B0" w14:textId="3D51023A" w:rsidR="002C200F" w:rsidRDefault="00000000">
      <w:pPr>
        <w:spacing w:after="268"/>
        <w:ind w:left="705" w:right="38" w:hanging="720"/>
      </w:pPr>
      <w:r>
        <w:t>10.1</w:t>
      </w:r>
      <w:r>
        <w:rPr>
          <w:rFonts w:ascii="Arial" w:eastAsia="Arial" w:hAnsi="Arial" w:cs="Arial"/>
        </w:rPr>
        <w:t xml:space="preserve"> </w:t>
      </w:r>
      <w:r>
        <w:t xml:space="preserve">We believe that every student should have first-hand experiences of the workplace through work visits, work shadowing and/ or work experience to help their exploration of career </w:t>
      </w:r>
      <w:r w:rsidR="00E41AD0">
        <w:t>opportunities and</w:t>
      </w:r>
      <w:r>
        <w:t xml:space="preserve"> expand their networks. </w:t>
      </w:r>
    </w:p>
    <w:p w14:paraId="387C6D70" w14:textId="77777777" w:rsidR="002C200F" w:rsidRDefault="00000000">
      <w:pPr>
        <w:spacing w:after="269"/>
        <w:ind w:left="705" w:right="38" w:hanging="720"/>
      </w:pPr>
      <w:r>
        <w:t>10.2</w:t>
      </w:r>
      <w:r>
        <w:rPr>
          <w:rFonts w:ascii="Arial" w:eastAsia="Arial" w:hAnsi="Arial" w:cs="Arial"/>
        </w:rPr>
        <w:t xml:space="preserve"> </w:t>
      </w:r>
      <w:r>
        <w:t xml:space="preserve">The Trust will ensure that all CYP have had at least one experience of a workplace by the age of 16. </w:t>
      </w:r>
    </w:p>
    <w:p w14:paraId="187F30D1" w14:textId="77777777" w:rsidR="002C200F" w:rsidRDefault="00000000">
      <w:pPr>
        <w:spacing w:after="268"/>
        <w:ind w:left="705" w:right="38" w:hanging="720"/>
      </w:pPr>
      <w:r>
        <w:t>10.3</w:t>
      </w:r>
      <w:r>
        <w:rPr>
          <w:rFonts w:ascii="Arial" w:eastAsia="Arial" w:hAnsi="Arial" w:cs="Arial"/>
        </w:rPr>
        <w:t xml:space="preserve"> </w:t>
      </w:r>
      <w:r>
        <w:t xml:space="preserve">All placements are fully risk assessed by EBL, in some circumstances where students are placed with family members or close family connection; these are exempt of the EBL process and require parental consent. </w:t>
      </w:r>
    </w:p>
    <w:p w14:paraId="62806E35" w14:textId="77777777" w:rsidR="002C200F" w:rsidRDefault="00000000">
      <w:pPr>
        <w:tabs>
          <w:tab w:val="center" w:pos="3591"/>
        </w:tabs>
        <w:spacing w:after="212"/>
        <w:ind w:left="-15" w:firstLine="0"/>
        <w:jc w:val="left"/>
      </w:pPr>
      <w:r>
        <w:t>10.4</w:t>
      </w:r>
      <w:r>
        <w:rPr>
          <w:rFonts w:ascii="Arial" w:eastAsia="Arial" w:hAnsi="Arial" w:cs="Arial"/>
        </w:rPr>
        <w:t xml:space="preserve"> </w:t>
      </w:r>
      <w:r>
        <w:rPr>
          <w:rFonts w:ascii="Arial" w:eastAsia="Arial" w:hAnsi="Arial" w:cs="Arial"/>
        </w:rPr>
        <w:tab/>
      </w:r>
      <w:r>
        <w:t xml:space="preserve">During work experience all placements will be monitored. </w:t>
      </w:r>
    </w:p>
    <w:p w14:paraId="7410CE81" w14:textId="77777777" w:rsidR="002C200F" w:rsidRDefault="00000000">
      <w:pPr>
        <w:spacing w:after="240" w:line="259" w:lineRule="auto"/>
        <w:ind w:left="1440" w:firstLine="0"/>
        <w:jc w:val="left"/>
      </w:pPr>
      <w:r>
        <w:rPr>
          <w:sz w:val="20"/>
        </w:rPr>
        <w:t xml:space="preserve"> </w:t>
      </w:r>
    </w:p>
    <w:p w14:paraId="43CF103E" w14:textId="77777777" w:rsidR="002C200F" w:rsidRDefault="00000000">
      <w:pPr>
        <w:spacing w:after="561" w:line="259" w:lineRule="auto"/>
        <w:ind w:left="1440" w:firstLine="0"/>
        <w:jc w:val="left"/>
      </w:pPr>
      <w:r>
        <w:t xml:space="preserve"> </w:t>
      </w:r>
    </w:p>
    <w:p w14:paraId="79AEEB38" w14:textId="77777777" w:rsidR="002C200F" w:rsidRDefault="00000000">
      <w:pPr>
        <w:pStyle w:val="Heading1"/>
        <w:ind w:left="705" w:hanging="720"/>
      </w:pPr>
      <w:bookmarkStart w:id="10" w:name="_Toc21367"/>
      <w:r>
        <w:t xml:space="preserve">Further education (FE)  </w:t>
      </w:r>
      <w:bookmarkEnd w:id="10"/>
    </w:p>
    <w:p w14:paraId="4682B53C" w14:textId="77777777" w:rsidR="002C200F" w:rsidRDefault="00000000">
      <w:pPr>
        <w:ind w:left="705" w:right="38" w:hanging="720"/>
      </w:pPr>
      <w:r>
        <w:t>11.1</w:t>
      </w:r>
      <w:r>
        <w:rPr>
          <w:rFonts w:ascii="Arial" w:eastAsia="Arial" w:hAnsi="Arial" w:cs="Arial"/>
        </w:rPr>
        <w:t xml:space="preserve"> </w:t>
      </w:r>
      <w:r>
        <w:t xml:space="preserve">The Trust will provide CYP with a range of information and opportunities to learn about education, training and career paths throughout their school life, to prevent last minute decision-making. </w:t>
      </w:r>
    </w:p>
    <w:p w14:paraId="1F6F9C3C" w14:textId="77777777" w:rsidR="002C200F" w:rsidRDefault="00000000">
      <w:pPr>
        <w:spacing w:after="268"/>
        <w:ind w:left="705" w:right="38" w:hanging="720"/>
      </w:pPr>
      <w:r>
        <w:t>11.2</w:t>
      </w:r>
      <w:r>
        <w:rPr>
          <w:rFonts w:ascii="Arial" w:eastAsia="Arial" w:hAnsi="Arial" w:cs="Arial"/>
        </w:rPr>
        <w:t xml:space="preserve"> </w:t>
      </w:r>
      <w:r>
        <w:t xml:space="preserve">CYP will be encouraged to use information tools, such as websites and apps, which display information about opportunities Education and training providers will have access to all CYP in Years 7 to 11 for the purpose of informing them about approved technical education qualifications and apprenticeships. </w:t>
      </w:r>
    </w:p>
    <w:p w14:paraId="17C970AF" w14:textId="77777777" w:rsidR="002C200F" w:rsidRDefault="00000000">
      <w:pPr>
        <w:spacing w:after="266"/>
        <w:ind w:left="705" w:right="38" w:hanging="720"/>
      </w:pPr>
      <w:r>
        <w:lastRenderedPageBreak/>
        <w:t>11.3</w:t>
      </w:r>
      <w:r>
        <w:rPr>
          <w:rFonts w:ascii="Arial" w:eastAsia="Arial" w:hAnsi="Arial" w:cs="Arial"/>
        </w:rPr>
        <w:t xml:space="preserve"> </w:t>
      </w:r>
      <w:r>
        <w:t xml:space="preserve">The Trust will ensure that there are opportunities for providers to visit the school and speak to CYP in Years 7 to 11 by maintaining connections with providers of further education and apprenticeships, and arranging regular visits, presentations and workshops.  </w:t>
      </w:r>
    </w:p>
    <w:p w14:paraId="25F4969C" w14:textId="77777777" w:rsidR="002C200F" w:rsidRDefault="00000000">
      <w:pPr>
        <w:spacing w:after="266"/>
        <w:ind w:left="705" w:right="38" w:hanging="720"/>
      </w:pPr>
      <w:r>
        <w:t>11.4</w:t>
      </w:r>
      <w:r>
        <w:rPr>
          <w:rFonts w:ascii="Arial" w:eastAsia="Arial" w:hAnsi="Arial" w:cs="Arial"/>
        </w:rPr>
        <w:t xml:space="preserve"> </w:t>
      </w:r>
      <w:r>
        <w:t xml:space="preserve">A range of opportunities for visits from providers offering other options, such as FE will also be provided. </w:t>
      </w:r>
    </w:p>
    <w:p w14:paraId="33429885" w14:textId="77777777" w:rsidR="002C200F" w:rsidRDefault="00000000">
      <w:pPr>
        <w:spacing w:after="283"/>
        <w:ind w:left="705" w:right="38" w:hanging="720"/>
      </w:pPr>
      <w:r>
        <w:t>11.5</w:t>
      </w:r>
      <w:r>
        <w:rPr>
          <w:rFonts w:ascii="Arial" w:eastAsia="Arial" w:hAnsi="Arial" w:cs="Arial"/>
        </w:rPr>
        <w:t xml:space="preserve"> </w:t>
      </w:r>
      <w:r>
        <w:t xml:space="preserve">Provider Access Policy statements for each school will be published on each school website and will include: </w:t>
      </w:r>
    </w:p>
    <w:p w14:paraId="1CE1E27C" w14:textId="77777777" w:rsidR="002C200F" w:rsidRDefault="00000000">
      <w:pPr>
        <w:numPr>
          <w:ilvl w:val="0"/>
          <w:numId w:val="6"/>
        </w:numPr>
        <w:ind w:right="38" w:hanging="360"/>
      </w:pPr>
      <w:r>
        <w:t xml:space="preserve">Any procedural requirements in relation to requests for access. </w:t>
      </w:r>
    </w:p>
    <w:p w14:paraId="20BA836B" w14:textId="77777777" w:rsidR="002C200F" w:rsidRDefault="00000000">
      <w:pPr>
        <w:numPr>
          <w:ilvl w:val="0"/>
          <w:numId w:val="6"/>
        </w:numPr>
        <w:ind w:right="38" w:hanging="360"/>
      </w:pPr>
      <w:r>
        <w:t xml:space="preserve">Grounds for granting and refusing requests for access. </w:t>
      </w:r>
    </w:p>
    <w:p w14:paraId="2E506794" w14:textId="77777777" w:rsidR="002C200F" w:rsidRDefault="00000000">
      <w:pPr>
        <w:numPr>
          <w:ilvl w:val="0"/>
          <w:numId w:val="6"/>
        </w:numPr>
        <w:spacing w:after="169"/>
        <w:ind w:right="38" w:hanging="360"/>
      </w:pPr>
      <w:r>
        <w:t xml:space="preserve">Details of premises or facilities to be provided to a person who is given access. </w:t>
      </w:r>
    </w:p>
    <w:p w14:paraId="5DA26C16" w14:textId="77777777" w:rsidR="002C200F" w:rsidRDefault="00000000">
      <w:pPr>
        <w:spacing w:after="584" w:line="259" w:lineRule="auto"/>
        <w:ind w:left="1440" w:firstLine="0"/>
        <w:jc w:val="left"/>
      </w:pPr>
      <w:r>
        <w:rPr>
          <w:sz w:val="20"/>
        </w:rPr>
        <w:t xml:space="preserve"> </w:t>
      </w:r>
    </w:p>
    <w:p w14:paraId="3B19613B" w14:textId="77777777" w:rsidR="002C200F" w:rsidRDefault="00000000">
      <w:pPr>
        <w:pStyle w:val="Heading1"/>
        <w:ind w:left="705" w:hanging="720"/>
      </w:pPr>
      <w:bookmarkStart w:id="11" w:name="_Toc21368"/>
      <w:r>
        <w:t xml:space="preserve">Personal guidance </w:t>
      </w:r>
      <w:bookmarkEnd w:id="11"/>
    </w:p>
    <w:p w14:paraId="57B3FB16" w14:textId="77777777" w:rsidR="002C200F" w:rsidRDefault="00000000">
      <w:pPr>
        <w:spacing w:after="266"/>
        <w:ind w:left="705" w:right="38" w:hanging="720"/>
      </w:pPr>
      <w:r>
        <w:t>12.1</w:t>
      </w:r>
      <w:r>
        <w:rPr>
          <w:rFonts w:ascii="Arial" w:eastAsia="Arial" w:hAnsi="Arial" w:cs="Arial"/>
        </w:rPr>
        <w:t xml:space="preserve"> </w:t>
      </w:r>
      <w:r>
        <w:t xml:space="preserve">All CYP will be provided with opportunities for personal guidance interviews with a level 6 qualified careers adviser. Such interviews will take place by the time the CYP finishes Year 11. </w:t>
      </w:r>
    </w:p>
    <w:p w14:paraId="2EB44EFD" w14:textId="77777777" w:rsidR="002C200F" w:rsidRDefault="00000000">
      <w:pPr>
        <w:spacing w:after="268"/>
        <w:ind w:left="705" w:right="38" w:hanging="720"/>
      </w:pPr>
      <w:r>
        <w:t>12.2</w:t>
      </w:r>
      <w:r>
        <w:rPr>
          <w:rFonts w:ascii="Arial" w:eastAsia="Arial" w:hAnsi="Arial" w:cs="Arial"/>
        </w:rPr>
        <w:t xml:space="preserve"> </w:t>
      </w:r>
      <w:r>
        <w:t xml:space="preserve">Careers advisers will meet the professional standards outlined by the </w:t>
      </w:r>
      <w:hyperlink r:id="rId18">
        <w:r>
          <w:t xml:space="preserve">Career </w:t>
        </w:r>
      </w:hyperlink>
      <w:hyperlink r:id="rId19">
        <w:r>
          <w:t>Development Institute.</w:t>
        </w:r>
      </w:hyperlink>
      <w:r>
        <w:t xml:space="preserve"> The school will integrate personal guidance interviews within the pastoral system so that they can be followed up by the form tutors or equivalent.  </w:t>
      </w:r>
    </w:p>
    <w:p w14:paraId="56470B23" w14:textId="77777777" w:rsidR="002C200F" w:rsidRDefault="00000000">
      <w:pPr>
        <w:spacing w:after="269"/>
        <w:ind w:left="705" w:right="38" w:hanging="720"/>
      </w:pPr>
      <w:r>
        <w:t>12.3</w:t>
      </w:r>
      <w:r>
        <w:rPr>
          <w:rFonts w:ascii="Arial" w:eastAsia="Arial" w:hAnsi="Arial" w:cs="Arial"/>
        </w:rPr>
        <w:t xml:space="preserve"> </w:t>
      </w:r>
      <w:r>
        <w:t xml:space="preserve">Careers advisers working with CYP with SEND will use the outcome and aspirations in the EHCP to focus discussions. </w:t>
      </w:r>
    </w:p>
    <w:p w14:paraId="7E8325A3" w14:textId="77777777" w:rsidR="002C200F" w:rsidRDefault="00000000">
      <w:pPr>
        <w:ind w:left="705" w:right="38" w:hanging="720"/>
      </w:pPr>
      <w:r>
        <w:t>12.4</w:t>
      </w:r>
      <w:r>
        <w:rPr>
          <w:rFonts w:ascii="Arial" w:eastAsia="Arial" w:hAnsi="Arial" w:cs="Arial"/>
        </w:rPr>
        <w:t xml:space="preserve"> </w:t>
      </w:r>
      <w:r>
        <w:t xml:space="preserve">Careers advisers working with LAC or care leavers will use their personal education plan to focus discussions. These CYP will have a named adviser who will build a relationship with them to better understand their individual needs. </w:t>
      </w:r>
    </w:p>
    <w:p w14:paraId="0847DBF3" w14:textId="77777777" w:rsidR="002C200F" w:rsidRDefault="00000000">
      <w:pPr>
        <w:spacing w:after="559" w:line="259" w:lineRule="auto"/>
        <w:ind w:left="1440" w:firstLine="0"/>
        <w:jc w:val="left"/>
      </w:pPr>
      <w:r>
        <w:t xml:space="preserve"> </w:t>
      </w:r>
    </w:p>
    <w:p w14:paraId="47CDA4F6" w14:textId="77777777" w:rsidR="002C200F" w:rsidRDefault="00000000">
      <w:pPr>
        <w:pStyle w:val="Heading1"/>
        <w:ind w:left="705" w:hanging="720"/>
      </w:pPr>
      <w:bookmarkStart w:id="12" w:name="_Toc21369"/>
      <w:r>
        <w:t xml:space="preserve">Information sharing </w:t>
      </w:r>
      <w:bookmarkEnd w:id="12"/>
    </w:p>
    <w:p w14:paraId="373E473C" w14:textId="77777777" w:rsidR="002C200F" w:rsidRDefault="00000000">
      <w:pPr>
        <w:spacing w:after="285"/>
        <w:ind w:left="705" w:right="38" w:hanging="720"/>
      </w:pPr>
      <w:r>
        <w:t>13.1</w:t>
      </w:r>
      <w:r>
        <w:rPr>
          <w:rFonts w:ascii="Arial" w:eastAsia="Arial" w:hAnsi="Arial" w:cs="Arial"/>
        </w:rPr>
        <w:t xml:space="preserve"> </w:t>
      </w:r>
      <w:r>
        <w:rPr>
          <w:rFonts w:ascii="Arial" w:eastAsia="Arial" w:hAnsi="Arial" w:cs="Arial"/>
        </w:rPr>
        <w:tab/>
      </w:r>
      <w:r>
        <w:t xml:space="preserve">The Trust will provide the relevant information about all CYP to the Local Authority support services including: </w:t>
      </w:r>
    </w:p>
    <w:p w14:paraId="6B3FA8C7" w14:textId="77777777" w:rsidR="002C200F" w:rsidRDefault="00000000">
      <w:pPr>
        <w:numPr>
          <w:ilvl w:val="0"/>
          <w:numId w:val="7"/>
        </w:numPr>
        <w:spacing w:after="239"/>
        <w:ind w:right="37" w:hanging="360"/>
      </w:pPr>
      <w:r>
        <w:t xml:space="preserve">Basic information, such as the CYP’s name or address. </w:t>
      </w:r>
    </w:p>
    <w:p w14:paraId="043ACE49" w14:textId="77777777" w:rsidR="002C200F" w:rsidRDefault="00000000">
      <w:pPr>
        <w:numPr>
          <w:ilvl w:val="0"/>
          <w:numId w:val="7"/>
        </w:numPr>
        <w:ind w:right="37" w:hanging="360"/>
      </w:pPr>
      <w:r>
        <w:t xml:space="preserve">Other information that the LA requires to support the CYP to participate in education or training to track their progress, including the ‘where now?’ checklist. </w:t>
      </w:r>
    </w:p>
    <w:p w14:paraId="5F0880E3" w14:textId="77777777" w:rsidR="002C200F" w:rsidRDefault="00000000">
      <w:pPr>
        <w:numPr>
          <w:ilvl w:val="1"/>
          <w:numId w:val="8"/>
        </w:numPr>
        <w:spacing w:after="267"/>
        <w:ind w:right="37" w:hanging="720"/>
      </w:pPr>
      <w:r>
        <w:t xml:space="preserve">The Trust’s privacy notice under our GDPR policy offers CYP and their parents the opportunity to ask for personal information not to be shared. </w:t>
      </w:r>
    </w:p>
    <w:p w14:paraId="64457169" w14:textId="77777777" w:rsidR="002C200F" w:rsidRDefault="00000000">
      <w:pPr>
        <w:numPr>
          <w:ilvl w:val="1"/>
          <w:numId w:val="8"/>
        </w:numPr>
        <w:ind w:right="37" w:hanging="720"/>
      </w:pPr>
      <w:r>
        <w:t xml:space="preserve">Local Authorities will be notified, as early as is possible, whenever a 16 or 17-yearold CYP leaves an education or training programme before completion. </w:t>
      </w:r>
      <w:r>
        <w:lastRenderedPageBreak/>
        <w:t xml:space="preserve">Each school will agree on local arrangements for ensuring these duties are met.  </w:t>
      </w:r>
    </w:p>
    <w:p w14:paraId="571CA707" w14:textId="77777777" w:rsidR="002C200F" w:rsidRDefault="00000000">
      <w:pPr>
        <w:spacing w:after="562" w:line="259" w:lineRule="auto"/>
        <w:ind w:left="1440" w:firstLine="0"/>
        <w:jc w:val="left"/>
      </w:pPr>
      <w:r>
        <w:t xml:space="preserve"> </w:t>
      </w:r>
    </w:p>
    <w:p w14:paraId="0140A83D" w14:textId="77777777" w:rsidR="002C200F" w:rsidRDefault="00000000">
      <w:pPr>
        <w:pStyle w:val="Heading1"/>
        <w:ind w:left="705" w:hanging="720"/>
      </w:pPr>
      <w:bookmarkStart w:id="13" w:name="_Toc21370"/>
      <w:r>
        <w:t xml:space="preserve">Assessment, monitoring, evaluation and reviewing </w:t>
      </w:r>
      <w:bookmarkEnd w:id="13"/>
    </w:p>
    <w:p w14:paraId="2882E6D5" w14:textId="77777777" w:rsidR="002C200F" w:rsidRDefault="00000000">
      <w:pPr>
        <w:spacing w:after="266"/>
        <w:ind w:left="705" w:right="38" w:hanging="720"/>
      </w:pPr>
      <w:r>
        <w:t>14.1</w:t>
      </w:r>
      <w:r>
        <w:rPr>
          <w:rFonts w:ascii="Arial" w:eastAsia="Arial" w:hAnsi="Arial" w:cs="Arial"/>
        </w:rPr>
        <w:t xml:space="preserve"> </w:t>
      </w:r>
      <w:r>
        <w:t xml:space="preserve">We are keen to measure the impact of our careers programme across the Trust and constantly monitor our careers policy it to ensure maximum effectiveness. </w:t>
      </w:r>
    </w:p>
    <w:p w14:paraId="40DE3579" w14:textId="77777777" w:rsidR="002C200F" w:rsidRDefault="00000000">
      <w:pPr>
        <w:spacing w:after="266"/>
        <w:ind w:left="705" w:right="38" w:hanging="720"/>
      </w:pPr>
      <w:r>
        <w:t>14.2</w:t>
      </w:r>
      <w:r>
        <w:rPr>
          <w:rFonts w:ascii="Arial" w:eastAsia="Arial" w:hAnsi="Arial" w:cs="Arial"/>
        </w:rPr>
        <w:t xml:space="preserve"> </w:t>
      </w:r>
      <w:r>
        <w:t xml:space="preserve">All guidance sessions build on previous discussions and use up-to-date information about a CYP’s progress in learning, their personal development and their career development. </w:t>
      </w:r>
    </w:p>
    <w:p w14:paraId="27B63BDC" w14:textId="77777777" w:rsidR="002C200F" w:rsidRDefault="00000000">
      <w:pPr>
        <w:spacing w:after="268"/>
        <w:ind w:left="705" w:right="38" w:hanging="720"/>
      </w:pPr>
      <w:r>
        <w:t>14.3</w:t>
      </w:r>
      <w:r>
        <w:rPr>
          <w:rFonts w:ascii="Arial" w:eastAsia="Arial" w:hAnsi="Arial" w:cs="Arial"/>
        </w:rPr>
        <w:t xml:space="preserve"> </w:t>
      </w:r>
      <w:r>
        <w:t xml:space="preserve">At the end of each guidance session, the Careers Advisor will record the main points discussed, alongside any action points. These records are then made available for use in further meetings. </w:t>
      </w:r>
    </w:p>
    <w:p w14:paraId="15234170" w14:textId="77777777" w:rsidR="002C200F" w:rsidRDefault="00000000">
      <w:pPr>
        <w:spacing w:after="267"/>
        <w:ind w:left="715" w:right="36" w:hanging="730"/>
      </w:pPr>
      <w:r>
        <w:t>14.4</w:t>
      </w:r>
      <w:r>
        <w:rPr>
          <w:rFonts w:ascii="Arial" w:eastAsia="Arial" w:hAnsi="Arial" w:cs="Arial"/>
        </w:rPr>
        <w:t xml:space="preserve"> </w:t>
      </w:r>
      <w:r>
        <w:rPr>
          <w:rFonts w:ascii="Arial" w:eastAsia="Arial" w:hAnsi="Arial" w:cs="Arial"/>
        </w:rPr>
        <w:tab/>
      </w:r>
      <w:r>
        <w:t xml:space="preserve">CYP’s feedback will be sought and acted upon at the end of their career guidance meetings. </w:t>
      </w:r>
    </w:p>
    <w:p w14:paraId="0492295A" w14:textId="77777777" w:rsidR="002C200F" w:rsidRDefault="00000000">
      <w:pPr>
        <w:spacing w:after="267"/>
        <w:ind w:left="715" w:right="36" w:hanging="730"/>
      </w:pPr>
      <w:r>
        <w:t>14.5</w:t>
      </w:r>
      <w:r>
        <w:rPr>
          <w:rFonts w:ascii="Arial" w:eastAsia="Arial" w:hAnsi="Arial" w:cs="Arial"/>
        </w:rPr>
        <w:t xml:space="preserve"> </w:t>
      </w:r>
      <w:r>
        <w:t xml:space="preserve">CYP’s performance on work experience is monitored and reported on by staff visiting and feedback from placement providers. </w:t>
      </w:r>
    </w:p>
    <w:p w14:paraId="764915FE" w14:textId="77777777" w:rsidR="002C200F" w:rsidRDefault="00000000">
      <w:pPr>
        <w:spacing w:after="266"/>
        <w:ind w:left="705" w:right="38" w:hanging="720"/>
      </w:pPr>
      <w:r>
        <w:t>14.6</w:t>
      </w:r>
      <w:r>
        <w:rPr>
          <w:rFonts w:ascii="Arial" w:eastAsia="Arial" w:hAnsi="Arial" w:cs="Arial"/>
        </w:rPr>
        <w:t xml:space="preserve"> </w:t>
      </w:r>
      <w:r>
        <w:t xml:space="preserve">Destinations of CYP at the end of Year 11, 12 and 13 are tracked and, where applicable, used to inform development of the careers entitlement. </w:t>
      </w:r>
    </w:p>
    <w:p w14:paraId="6CDDA93B" w14:textId="77777777" w:rsidR="002C200F" w:rsidRDefault="00000000">
      <w:pPr>
        <w:spacing w:after="265"/>
        <w:ind w:left="705" w:right="38" w:hanging="720"/>
      </w:pPr>
      <w:r>
        <w:t>14.7</w:t>
      </w:r>
      <w:r>
        <w:rPr>
          <w:rFonts w:ascii="Arial" w:eastAsia="Arial" w:hAnsi="Arial" w:cs="Arial"/>
        </w:rPr>
        <w:t xml:space="preserve"> </w:t>
      </w:r>
      <w:r>
        <w:rPr>
          <w:rFonts w:ascii="Arial" w:eastAsia="Arial" w:hAnsi="Arial" w:cs="Arial"/>
        </w:rPr>
        <w:tab/>
      </w:r>
      <w:r>
        <w:t xml:space="preserve">Systematic planned evaluation takes place on a rolling basis; this includes career questionnaires. </w:t>
      </w:r>
    </w:p>
    <w:p w14:paraId="0EB2354C" w14:textId="77777777" w:rsidR="002C200F" w:rsidRDefault="00000000">
      <w:pPr>
        <w:spacing w:after="266"/>
        <w:ind w:left="705" w:right="38" w:hanging="720"/>
      </w:pPr>
      <w:r>
        <w:t>14.8</w:t>
      </w:r>
      <w:r>
        <w:rPr>
          <w:rFonts w:ascii="Arial" w:eastAsia="Arial" w:hAnsi="Arial" w:cs="Arial"/>
        </w:rPr>
        <w:t xml:space="preserve"> </w:t>
      </w:r>
      <w:r>
        <w:t xml:space="preserve">The governing board, in conjunction with the Assistant Headteacher or other relevant staff members, will review this policy on an annual basis, taking into account the success of supporting CYP in accessing post-16 education and training. </w:t>
      </w:r>
    </w:p>
    <w:p w14:paraId="65B357A2" w14:textId="070099CB" w:rsidR="002C200F" w:rsidRDefault="00000000">
      <w:pPr>
        <w:spacing w:after="269"/>
        <w:ind w:left="705" w:right="38" w:hanging="720"/>
      </w:pPr>
      <w:r>
        <w:t>14.9</w:t>
      </w:r>
      <w:r>
        <w:rPr>
          <w:rFonts w:ascii="Arial" w:eastAsia="Arial" w:hAnsi="Arial" w:cs="Arial"/>
        </w:rPr>
        <w:t xml:space="preserve"> </w:t>
      </w:r>
      <w:r>
        <w:t xml:space="preserve">The Assistant Headteacher, Career Leads or other relevant staff members will make any necessary changes to this </w:t>
      </w:r>
      <w:r w:rsidR="00A33B35">
        <w:t>policy and</w:t>
      </w:r>
      <w:r>
        <w:t xml:space="preserve"> send it to the Trust’s Governance Officer for approval and circulation to members of staff.  </w:t>
      </w:r>
    </w:p>
    <w:p w14:paraId="2C35D671" w14:textId="77777777" w:rsidR="002C200F" w:rsidRDefault="00000000">
      <w:pPr>
        <w:ind w:left="705" w:right="38" w:hanging="720"/>
      </w:pPr>
      <w:r>
        <w:t>14.10</w:t>
      </w:r>
      <w:r>
        <w:rPr>
          <w:rFonts w:ascii="Arial" w:eastAsia="Arial" w:hAnsi="Arial" w:cs="Arial"/>
        </w:rPr>
        <w:t xml:space="preserve"> </w:t>
      </w:r>
      <w:r>
        <w:t xml:space="preserve">We are keen to gain feedback from a range of stakeholders including parents, CYP, teachers and employers. If you would like to give us feedback about our careers programme, please get in touch via the school website. </w:t>
      </w:r>
    </w:p>
    <w:p w14:paraId="287078CE" w14:textId="77777777" w:rsidR="002C200F" w:rsidRDefault="00000000">
      <w:pPr>
        <w:spacing w:after="0" w:line="256" w:lineRule="auto"/>
        <w:ind w:left="0" w:right="5130" w:firstLine="0"/>
      </w:pPr>
      <w:r>
        <w:rPr>
          <w:sz w:val="24"/>
        </w:rPr>
        <w:t xml:space="preserve"> </w:t>
      </w:r>
      <w:r>
        <w:rPr>
          <w:rFonts w:ascii="Arial" w:eastAsia="Arial" w:hAnsi="Arial" w:cs="Arial"/>
          <w:sz w:val="24"/>
        </w:rPr>
        <w:t xml:space="preserve"> </w:t>
      </w:r>
      <w:r>
        <w:rPr>
          <w:rFonts w:ascii="Arial" w:eastAsia="Arial" w:hAnsi="Arial" w:cs="Arial"/>
          <w:sz w:val="24"/>
        </w:rPr>
        <w:tab/>
      </w:r>
      <w:r>
        <w:rPr>
          <w:sz w:val="24"/>
        </w:rPr>
        <w:t xml:space="preserve"> </w:t>
      </w:r>
    </w:p>
    <w:p w14:paraId="7DD742CF" w14:textId="77777777" w:rsidR="002C200F" w:rsidRDefault="00000000">
      <w:pPr>
        <w:pStyle w:val="Heading1"/>
        <w:spacing w:after="157"/>
        <w:ind w:left="705" w:hanging="720"/>
      </w:pPr>
      <w:bookmarkStart w:id="14" w:name="_Toc21371"/>
      <w:r>
        <w:t xml:space="preserve">Appendix 1 - Provider Access Policy statement  </w:t>
      </w:r>
      <w:bookmarkEnd w:id="14"/>
    </w:p>
    <w:p w14:paraId="462B0672" w14:textId="77777777" w:rsidR="002C200F" w:rsidRDefault="00000000">
      <w:pPr>
        <w:spacing w:after="227"/>
        <w:ind w:left="715" w:right="36"/>
      </w:pPr>
      <w:r>
        <w:rPr>
          <w:b/>
        </w:rPr>
        <w:t xml:space="preserve">Introduction  </w:t>
      </w:r>
    </w:p>
    <w:p w14:paraId="7BA31801" w14:textId="77777777" w:rsidR="002C200F" w:rsidRDefault="00000000">
      <w:pPr>
        <w:spacing w:after="232"/>
        <w:ind w:left="720" w:right="36" w:firstLine="0"/>
      </w:pPr>
      <w:r>
        <w:t xml:space="preserve">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 </w:t>
      </w:r>
    </w:p>
    <w:p w14:paraId="3ADCE157" w14:textId="77777777" w:rsidR="002C200F" w:rsidRDefault="00000000">
      <w:pPr>
        <w:spacing w:after="227"/>
        <w:ind w:left="715" w:right="36"/>
      </w:pPr>
      <w:r>
        <w:rPr>
          <w:b/>
        </w:rPr>
        <w:t xml:space="preserve">Pupil entitlement </w:t>
      </w:r>
    </w:p>
    <w:p w14:paraId="46BD8D90" w14:textId="77777777" w:rsidR="002C200F" w:rsidRDefault="00000000">
      <w:pPr>
        <w:spacing w:after="280"/>
        <w:ind w:left="730" w:right="38"/>
      </w:pPr>
      <w:r>
        <w:lastRenderedPageBreak/>
        <w:t xml:space="preserve">All pupils in years 8 to 13 (including those with special educational needs and disabilities) are entitled: </w:t>
      </w:r>
    </w:p>
    <w:p w14:paraId="70ECA7AC" w14:textId="77777777" w:rsidR="002C200F" w:rsidRDefault="00000000">
      <w:pPr>
        <w:numPr>
          <w:ilvl w:val="0"/>
          <w:numId w:val="9"/>
        </w:numPr>
        <w:spacing w:after="283"/>
        <w:ind w:right="38" w:hanging="360"/>
      </w:pPr>
      <w:r>
        <w:t xml:space="preserve">to find out about technical education qualifications and apprenticeships opportunities, as part of a careers programme which provides information on the full range of education and training options available at each transition point: </w:t>
      </w:r>
    </w:p>
    <w:p w14:paraId="41E973EF" w14:textId="77878339" w:rsidR="002C200F" w:rsidRDefault="00000000">
      <w:pPr>
        <w:numPr>
          <w:ilvl w:val="0"/>
          <w:numId w:val="9"/>
        </w:numPr>
        <w:spacing w:after="283"/>
        <w:ind w:right="38" w:hanging="360"/>
      </w:pPr>
      <w:r>
        <w:t xml:space="preserve">to hear from a range of local providers about the opportunities they offer, including technical education and apprenticeships – through options events, assemblies and group discussions and taster </w:t>
      </w:r>
      <w:r w:rsidR="00A33B35">
        <w:t>events.</w:t>
      </w:r>
      <w:r>
        <w:t xml:space="preserve"> </w:t>
      </w:r>
    </w:p>
    <w:p w14:paraId="34117ACE" w14:textId="77777777" w:rsidR="002C200F" w:rsidRDefault="00000000">
      <w:pPr>
        <w:numPr>
          <w:ilvl w:val="0"/>
          <w:numId w:val="9"/>
        </w:numPr>
        <w:ind w:right="38" w:hanging="360"/>
      </w:pPr>
      <w:r>
        <w:t xml:space="preserve">to understand how to make applications for the full range of academic and technical courses. </w:t>
      </w:r>
    </w:p>
    <w:p w14:paraId="1DA108A8" w14:textId="77777777" w:rsidR="002C200F" w:rsidRDefault="00000000">
      <w:pPr>
        <w:spacing w:after="0" w:line="259" w:lineRule="auto"/>
        <w:ind w:left="0" w:firstLine="0"/>
        <w:jc w:val="left"/>
      </w:pPr>
      <w:r>
        <w:rPr>
          <w:b/>
          <w:sz w:val="24"/>
        </w:rPr>
        <w:t xml:space="preserve"> </w:t>
      </w:r>
    </w:p>
    <w:p w14:paraId="45D5C403" w14:textId="77777777" w:rsidR="002C200F" w:rsidRDefault="00000000">
      <w:pPr>
        <w:spacing w:after="227"/>
        <w:ind w:left="715" w:right="36"/>
      </w:pPr>
      <w:r>
        <w:rPr>
          <w:b/>
        </w:rPr>
        <w:t xml:space="preserve">For pupils of compulsory school age these encounters are mandatory and there will be a minimum of two encounters for year 8 to 9 pupils and two encounters for year 10 to 11 pupils. For pupils in year 12 to 13, particularly those that have not yet decided on their next steps, there are two more provider encounters available during this period, which are optional for pupils to attend. </w:t>
      </w:r>
    </w:p>
    <w:p w14:paraId="34CD7CA9" w14:textId="5BD2BDFC" w:rsidR="002C200F" w:rsidRDefault="00000000">
      <w:pPr>
        <w:spacing w:after="283"/>
        <w:ind w:left="730" w:right="38"/>
      </w:pPr>
      <w:r>
        <w:t xml:space="preserve">These provider encounters will be scheduled during the main school </w:t>
      </w:r>
      <w:r w:rsidR="00A33B35">
        <w:t>hours,</w:t>
      </w:r>
      <w:r>
        <w:t xml:space="preserve"> and the provider will be given a reasonable amount of time to, as a minimum:  </w:t>
      </w:r>
    </w:p>
    <w:p w14:paraId="4A342381" w14:textId="32CBBE9E" w:rsidR="002C200F" w:rsidRDefault="00000000">
      <w:pPr>
        <w:numPr>
          <w:ilvl w:val="0"/>
          <w:numId w:val="9"/>
        </w:numPr>
        <w:spacing w:after="283"/>
        <w:ind w:right="38" w:hanging="360"/>
      </w:pPr>
      <w:r>
        <w:t xml:space="preserve">share information about both the provider and the approved technical education qualification and apprenticeships that the provider </w:t>
      </w:r>
      <w:r w:rsidR="00A33B35">
        <w:t>offers.</w:t>
      </w:r>
      <w:r>
        <w:t xml:space="preserve"> </w:t>
      </w:r>
    </w:p>
    <w:p w14:paraId="4D42E9F9" w14:textId="77777777" w:rsidR="002C200F" w:rsidRDefault="00000000">
      <w:pPr>
        <w:numPr>
          <w:ilvl w:val="0"/>
          <w:numId w:val="9"/>
        </w:numPr>
        <w:ind w:right="38" w:hanging="360"/>
      </w:pPr>
      <w:r>
        <w:t xml:space="preserve">explain what career routes those options could lead to; </w:t>
      </w:r>
    </w:p>
    <w:p w14:paraId="1B16D4B2" w14:textId="77777777" w:rsidR="002C200F" w:rsidRDefault="00000000">
      <w:pPr>
        <w:numPr>
          <w:ilvl w:val="0"/>
          <w:numId w:val="9"/>
        </w:numPr>
        <w:spacing w:after="11"/>
        <w:ind w:right="38" w:hanging="360"/>
      </w:pPr>
      <w:r>
        <w:t xml:space="preserve">provide insights into what it might be like to learn or train with that provider </w:t>
      </w:r>
    </w:p>
    <w:p w14:paraId="55EA5EF8" w14:textId="77777777" w:rsidR="002C200F" w:rsidRDefault="00000000">
      <w:pPr>
        <w:spacing w:after="271" w:line="259" w:lineRule="auto"/>
        <w:ind w:left="0" w:right="201" w:firstLine="0"/>
        <w:jc w:val="right"/>
      </w:pPr>
      <w:r>
        <w:t xml:space="preserve">(including the opportunity to meet staff and pupils from the provider); and </w:t>
      </w:r>
    </w:p>
    <w:p w14:paraId="1B4A33AD" w14:textId="77777777" w:rsidR="002C200F" w:rsidRDefault="00000000">
      <w:pPr>
        <w:numPr>
          <w:ilvl w:val="0"/>
          <w:numId w:val="9"/>
        </w:numPr>
        <w:spacing w:after="205"/>
        <w:ind w:right="38" w:hanging="360"/>
      </w:pPr>
      <w:r>
        <w:t xml:space="preserve">answer questions from pupils. </w:t>
      </w:r>
    </w:p>
    <w:p w14:paraId="08AD36B0" w14:textId="77777777" w:rsidR="002C200F" w:rsidRDefault="00000000">
      <w:pPr>
        <w:spacing w:after="0" w:line="259" w:lineRule="auto"/>
        <w:ind w:left="0" w:firstLine="0"/>
        <w:jc w:val="left"/>
      </w:pPr>
      <w:r>
        <w:rPr>
          <w:b/>
          <w:sz w:val="24"/>
        </w:rPr>
        <w:t xml:space="preserve"> </w:t>
      </w:r>
    </w:p>
    <w:p w14:paraId="7817B24F" w14:textId="77777777" w:rsidR="002C200F" w:rsidRDefault="00000000">
      <w:pPr>
        <w:spacing w:after="227"/>
        <w:ind w:left="715" w:right="36"/>
      </w:pPr>
      <w:r>
        <w:rPr>
          <w:b/>
        </w:rPr>
        <w:t xml:space="preserve">Meaningful provider encounters  </w:t>
      </w:r>
    </w:p>
    <w:p w14:paraId="40207FA1" w14:textId="77777777" w:rsidR="002C200F" w:rsidRDefault="00000000">
      <w:pPr>
        <w:spacing w:after="210"/>
        <w:ind w:left="730" w:right="38"/>
      </w:pPr>
      <w:r>
        <w:t xml:space="preserve">One encounter is defined as one meeting/session between pupils and one provider. We are committed to providing meaningful encounters to all pupils using the Making it meaningful checklist.  </w:t>
      </w:r>
    </w:p>
    <w:p w14:paraId="39CD11F0" w14:textId="77777777" w:rsidR="002C200F" w:rsidRDefault="00000000">
      <w:pPr>
        <w:spacing w:after="0" w:line="259" w:lineRule="auto"/>
        <w:ind w:left="1440" w:firstLine="0"/>
        <w:jc w:val="left"/>
      </w:pPr>
      <w:r>
        <w:rPr>
          <w:sz w:val="20"/>
        </w:rPr>
        <w:t xml:space="preserve"> </w:t>
      </w:r>
    </w:p>
    <w:p w14:paraId="0B3604D9" w14:textId="77777777" w:rsidR="002C200F" w:rsidRDefault="00000000">
      <w:pPr>
        <w:spacing w:after="227"/>
        <w:ind w:left="715" w:right="36"/>
      </w:pPr>
      <w:r>
        <w:rPr>
          <w:b/>
        </w:rPr>
        <w:t xml:space="preserve">Previous providers  </w:t>
      </w:r>
    </w:p>
    <w:p w14:paraId="3264B873" w14:textId="77777777" w:rsidR="002C200F" w:rsidRDefault="00000000">
      <w:pPr>
        <w:spacing w:after="282"/>
        <w:ind w:left="730" w:right="38"/>
      </w:pPr>
      <w:r>
        <w:t xml:space="preserve">In recent years CYP have been able to speak to providers during supported visits on an individual/group basis to the following providers: </w:t>
      </w:r>
    </w:p>
    <w:p w14:paraId="5D04CF6B" w14:textId="77777777" w:rsidR="002C200F" w:rsidRDefault="00000000">
      <w:pPr>
        <w:numPr>
          <w:ilvl w:val="0"/>
          <w:numId w:val="9"/>
        </w:numPr>
        <w:ind w:right="38" w:hanging="360"/>
      </w:pPr>
      <w:r>
        <w:t xml:space="preserve">Shrewsbury College </w:t>
      </w:r>
    </w:p>
    <w:p w14:paraId="1C962C31" w14:textId="77777777" w:rsidR="002C200F" w:rsidRDefault="00000000">
      <w:pPr>
        <w:numPr>
          <w:ilvl w:val="0"/>
          <w:numId w:val="9"/>
        </w:numPr>
        <w:ind w:right="38" w:hanging="360"/>
      </w:pPr>
      <w:proofErr w:type="spellStart"/>
      <w:r>
        <w:t>Reaseheath</w:t>
      </w:r>
      <w:proofErr w:type="spellEnd"/>
      <w:r>
        <w:t xml:space="preserve"> College </w:t>
      </w:r>
    </w:p>
    <w:p w14:paraId="482A11FE" w14:textId="77777777" w:rsidR="002C200F" w:rsidRDefault="00000000">
      <w:pPr>
        <w:numPr>
          <w:ilvl w:val="0"/>
          <w:numId w:val="9"/>
        </w:numPr>
        <w:ind w:right="38" w:hanging="360"/>
      </w:pPr>
      <w:r>
        <w:t xml:space="preserve">North Shropshire College </w:t>
      </w:r>
    </w:p>
    <w:p w14:paraId="11010DF9" w14:textId="77777777" w:rsidR="002C200F" w:rsidRDefault="00000000">
      <w:pPr>
        <w:numPr>
          <w:ilvl w:val="0"/>
          <w:numId w:val="9"/>
        </w:numPr>
        <w:ind w:right="38" w:hanging="360"/>
      </w:pPr>
      <w:r>
        <w:t xml:space="preserve">Walford College </w:t>
      </w:r>
    </w:p>
    <w:p w14:paraId="7081D4FB" w14:textId="77777777" w:rsidR="002C200F" w:rsidRDefault="00000000">
      <w:pPr>
        <w:numPr>
          <w:ilvl w:val="0"/>
          <w:numId w:val="9"/>
        </w:numPr>
        <w:ind w:right="38" w:hanging="360"/>
      </w:pPr>
      <w:r>
        <w:t xml:space="preserve">SBC Training </w:t>
      </w:r>
    </w:p>
    <w:p w14:paraId="3FD4A4FC" w14:textId="77777777" w:rsidR="002C200F" w:rsidRDefault="00000000">
      <w:pPr>
        <w:numPr>
          <w:ilvl w:val="0"/>
          <w:numId w:val="9"/>
        </w:numPr>
        <w:ind w:right="38" w:hanging="360"/>
      </w:pPr>
      <w:r>
        <w:lastRenderedPageBreak/>
        <w:t xml:space="preserve">Crossbar Alternative Provision </w:t>
      </w:r>
    </w:p>
    <w:p w14:paraId="5BCA1E81" w14:textId="77777777" w:rsidR="002C200F" w:rsidRDefault="00000000">
      <w:pPr>
        <w:numPr>
          <w:ilvl w:val="0"/>
          <w:numId w:val="9"/>
        </w:numPr>
        <w:spacing w:after="207"/>
        <w:ind w:right="38" w:hanging="360"/>
      </w:pPr>
      <w:r>
        <w:t xml:space="preserve">Reach Learning Centre </w:t>
      </w:r>
    </w:p>
    <w:p w14:paraId="74011539" w14:textId="77777777" w:rsidR="002C200F" w:rsidRDefault="00000000">
      <w:pPr>
        <w:spacing w:after="0" w:line="259" w:lineRule="auto"/>
        <w:ind w:left="0" w:firstLine="0"/>
        <w:jc w:val="left"/>
      </w:pPr>
      <w:r>
        <w:rPr>
          <w:b/>
          <w:sz w:val="24"/>
        </w:rPr>
        <w:t xml:space="preserve"> </w:t>
      </w:r>
    </w:p>
    <w:p w14:paraId="68982E28" w14:textId="77777777" w:rsidR="002C200F" w:rsidRDefault="00000000">
      <w:pPr>
        <w:spacing w:after="227"/>
        <w:ind w:left="715" w:right="36"/>
      </w:pPr>
      <w:r>
        <w:rPr>
          <w:b/>
        </w:rPr>
        <w:t xml:space="preserve">Destinations of our pupils </w:t>
      </w:r>
    </w:p>
    <w:p w14:paraId="312F9783" w14:textId="0A36C15C" w:rsidR="002C200F" w:rsidRDefault="00000000">
      <w:pPr>
        <w:spacing w:after="53" w:line="459" w:lineRule="auto"/>
        <w:ind w:left="730" w:right="38"/>
      </w:pPr>
      <w:r>
        <w:t xml:space="preserve">Last year our year 11 </w:t>
      </w:r>
      <w:r w:rsidR="00EC797D">
        <w:t>pupils</w:t>
      </w:r>
      <w:r>
        <w:t xml:space="preserve"> moved to range of providers in the local area after  school:  </w:t>
      </w:r>
    </w:p>
    <w:p w14:paraId="09D45469" w14:textId="77777777" w:rsidR="002C200F" w:rsidRDefault="00000000">
      <w:pPr>
        <w:numPr>
          <w:ilvl w:val="0"/>
          <w:numId w:val="9"/>
        </w:numPr>
        <w:ind w:right="38" w:hanging="360"/>
      </w:pPr>
      <w:proofErr w:type="spellStart"/>
      <w:r>
        <w:t>Reaseheath</w:t>
      </w:r>
      <w:proofErr w:type="spellEnd"/>
      <w:r>
        <w:t xml:space="preserve"> College </w:t>
      </w:r>
    </w:p>
    <w:p w14:paraId="31B6EF20" w14:textId="77777777" w:rsidR="002C200F" w:rsidRDefault="00000000">
      <w:pPr>
        <w:numPr>
          <w:ilvl w:val="0"/>
          <w:numId w:val="9"/>
        </w:numPr>
        <w:spacing w:after="239"/>
        <w:ind w:right="38" w:hanging="360"/>
      </w:pPr>
      <w:r>
        <w:t xml:space="preserve">‘Within Reach’ programme at the Reach Learning Centre </w:t>
      </w:r>
    </w:p>
    <w:p w14:paraId="52007431" w14:textId="77777777" w:rsidR="002C200F" w:rsidRDefault="00000000">
      <w:pPr>
        <w:numPr>
          <w:ilvl w:val="0"/>
          <w:numId w:val="9"/>
        </w:numPr>
        <w:ind w:right="38" w:hanging="360"/>
      </w:pPr>
      <w:r>
        <w:t xml:space="preserve">Local apprenticeship </w:t>
      </w:r>
    </w:p>
    <w:p w14:paraId="76766645" w14:textId="77777777" w:rsidR="002C200F" w:rsidRDefault="00000000">
      <w:pPr>
        <w:numPr>
          <w:ilvl w:val="0"/>
          <w:numId w:val="9"/>
        </w:numPr>
        <w:spacing w:after="207"/>
        <w:ind w:right="38" w:hanging="360"/>
      </w:pPr>
      <w:r>
        <w:t xml:space="preserve">‘Inspire+’ programme at Crossbar Alternative Provision </w:t>
      </w:r>
    </w:p>
    <w:p w14:paraId="373E698A" w14:textId="77777777" w:rsidR="002C200F" w:rsidRDefault="00000000">
      <w:pPr>
        <w:spacing w:after="0" w:line="259" w:lineRule="auto"/>
        <w:ind w:left="0" w:firstLine="0"/>
        <w:jc w:val="left"/>
      </w:pPr>
      <w:r>
        <w:rPr>
          <w:rFonts w:ascii="Arial" w:eastAsia="Arial" w:hAnsi="Arial" w:cs="Arial"/>
          <w:b/>
        </w:rPr>
        <w:t xml:space="preserve"> </w:t>
      </w:r>
      <w:r>
        <w:rPr>
          <w:rFonts w:ascii="Arial" w:eastAsia="Arial" w:hAnsi="Arial" w:cs="Arial"/>
          <w:b/>
        </w:rPr>
        <w:tab/>
      </w:r>
      <w:r>
        <w:rPr>
          <w:b/>
        </w:rPr>
        <w:t xml:space="preserve"> </w:t>
      </w:r>
    </w:p>
    <w:p w14:paraId="7063B25D" w14:textId="77777777" w:rsidR="002C200F" w:rsidRDefault="00000000">
      <w:pPr>
        <w:spacing w:after="227"/>
        <w:ind w:left="715" w:right="36"/>
      </w:pPr>
      <w:r>
        <w:rPr>
          <w:b/>
        </w:rPr>
        <w:t xml:space="preserve">Management of provider access requests </w:t>
      </w:r>
    </w:p>
    <w:p w14:paraId="3BBE94D1" w14:textId="77777777" w:rsidR="002C200F" w:rsidRDefault="00000000">
      <w:pPr>
        <w:spacing w:after="227"/>
        <w:ind w:left="715" w:right="36"/>
      </w:pPr>
      <w:r>
        <w:rPr>
          <w:b/>
        </w:rPr>
        <w:t xml:space="preserve">Procedure </w:t>
      </w:r>
    </w:p>
    <w:p w14:paraId="195FF9A8" w14:textId="77777777" w:rsidR="002C200F" w:rsidRDefault="00000000">
      <w:pPr>
        <w:ind w:left="730" w:right="38"/>
      </w:pPr>
      <w:r>
        <w:t xml:space="preserve">A provider wishing to request access should contact the Headteacher of our Primary schools (details on each website) or the Career Lead at our Secondary schools as below: </w:t>
      </w:r>
    </w:p>
    <w:p w14:paraId="11F972CF" w14:textId="77777777" w:rsidR="002C200F" w:rsidRDefault="00000000">
      <w:pPr>
        <w:spacing w:after="227"/>
        <w:ind w:left="715" w:right="36"/>
      </w:pPr>
      <w:r>
        <w:rPr>
          <w:b/>
        </w:rPr>
        <w:t xml:space="preserve">The Grove </w:t>
      </w:r>
    </w:p>
    <w:p w14:paraId="29B61B55" w14:textId="77777777" w:rsidR="002C200F" w:rsidRDefault="00000000">
      <w:pPr>
        <w:ind w:left="730" w:right="38"/>
      </w:pPr>
      <w:r>
        <w:t xml:space="preserve">James Pledger </w:t>
      </w:r>
    </w:p>
    <w:p w14:paraId="4A436531" w14:textId="77777777" w:rsidR="002C200F" w:rsidRDefault="00000000">
      <w:pPr>
        <w:spacing w:after="197" w:line="259" w:lineRule="auto"/>
        <w:ind w:left="715"/>
        <w:jc w:val="left"/>
      </w:pPr>
      <w:r>
        <w:rPr>
          <w:color w:val="0000FF"/>
          <w:u w:val="single" w:color="0000FF"/>
        </w:rPr>
        <w:t>James.Pledger@gro.mmat.co.uk</w:t>
      </w:r>
      <w:r>
        <w:t xml:space="preserve">  </w:t>
      </w:r>
    </w:p>
    <w:p w14:paraId="168DF66C" w14:textId="77777777" w:rsidR="002C200F" w:rsidRDefault="00000000">
      <w:pPr>
        <w:spacing w:after="241" w:line="259" w:lineRule="auto"/>
        <w:ind w:left="1440" w:firstLine="0"/>
        <w:jc w:val="left"/>
      </w:pPr>
      <w:r>
        <w:rPr>
          <w:sz w:val="20"/>
        </w:rPr>
        <w:t xml:space="preserve"> </w:t>
      </w:r>
    </w:p>
    <w:p w14:paraId="5F335D1B" w14:textId="77777777" w:rsidR="002C200F" w:rsidRDefault="00000000">
      <w:pPr>
        <w:spacing w:after="227"/>
        <w:ind w:left="715" w:right="36"/>
      </w:pPr>
      <w:r>
        <w:rPr>
          <w:b/>
        </w:rPr>
        <w:t xml:space="preserve">The Marches Academy </w:t>
      </w:r>
    </w:p>
    <w:p w14:paraId="5087C6C6" w14:textId="77777777" w:rsidR="002C200F" w:rsidRDefault="00000000">
      <w:pPr>
        <w:ind w:left="730" w:right="38"/>
      </w:pPr>
      <w:r>
        <w:t xml:space="preserve">Liam Frances  </w:t>
      </w:r>
    </w:p>
    <w:p w14:paraId="03E17E56" w14:textId="77777777" w:rsidR="002C200F" w:rsidRDefault="00000000">
      <w:pPr>
        <w:spacing w:after="197" w:line="259" w:lineRule="auto"/>
        <w:ind w:left="715"/>
        <w:jc w:val="left"/>
      </w:pPr>
      <w:r>
        <w:rPr>
          <w:color w:val="0000FF"/>
          <w:u w:val="single" w:color="0000FF"/>
        </w:rPr>
        <w:t>Liam.Frances@mar.mmat.co.uk</w:t>
      </w:r>
      <w:r>
        <w:t xml:space="preserve"> </w:t>
      </w:r>
    </w:p>
    <w:p w14:paraId="7CB86C00" w14:textId="77777777" w:rsidR="002C200F" w:rsidRDefault="00000000">
      <w:pPr>
        <w:spacing w:after="238" w:line="259" w:lineRule="auto"/>
        <w:ind w:left="1440" w:firstLine="0"/>
        <w:jc w:val="left"/>
      </w:pPr>
      <w:r>
        <w:rPr>
          <w:sz w:val="20"/>
        </w:rPr>
        <w:t xml:space="preserve"> </w:t>
      </w:r>
    </w:p>
    <w:p w14:paraId="4A143622" w14:textId="77777777" w:rsidR="002C200F" w:rsidRDefault="00000000">
      <w:pPr>
        <w:spacing w:after="227"/>
        <w:ind w:left="715" w:right="36"/>
      </w:pPr>
      <w:r>
        <w:rPr>
          <w:b/>
        </w:rPr>
        <w:t xml:space="preserve">Shrewsbury Academy </w:t>
      </w:r>
    </w:p>
    <w:p w14:paraId="046D9331" w14:textId="77777777" w:rsidR="002C200F" w:rsidRDefault="00000000">
      <w:pPr>
        <w:ind w:left="730" w:right="38"/>
      </w:pPr>
      <w:r>
        <w:t xml:space="preserve">Carl Rogers </w:t>
      </w:r>
    </w:p>
    <w:p w14:paraId="7AB4744C" w14:textId="77777777" w:rsidR="002C200F" w:rsidRDefault="00000000">
      <w:pPr>
        <w:spacing w:after="197" w:line="259" w:lineRule="auto"/>
        <w:ind w:left="715"/>
        <w:jc w:val="left"/>
      </w:pPr>
      <w:r>
        <w:rPr>
          <w:color w:val="0000FF"/>
          <w:u w:val="single" w:color="0000FF"/>
        </w:rPr>
        <w:t>Carl.Rogers@shr.mmat.co.uk</w:t>
      </w:r>
      <w:r>
        <w:rPr>
          <w:color w:val="0000FF"/>
        </w:rPr>
        <w:t xml:space="preserve"> </w:t>
      </w:r>
    </w:p>
    <w:p w14:paraId="77DE7BF8" w14:textId="77777777" w:rsidR="002C200F" w:rsidRDefault="00000000">
      <w:pPr>
        <w:spacing w:after="238" w:line="259" w:lineRule="auto"/>
        <w:ind w:left="1440" w:firstLine="0"/>
        <w:jc w:val="left"/>
      </w:pPr>
      <w:r>
        <w:rPr>
          <w:sz w:val="20"/>
        </w:rPr>
        <w:t xml:space="preserve"> </w:t>
      </w:r>
    </w:p>
    <w:p w14:paraId="2D46DCBF" w14:textId="77777777" w:rsidR="002C200F" w:rsidRDefault="00000000">
      <w:pPr>
        <w:spacing w:after="227"/>
        <w:ind w:left="715" w:right="36"/>
      </w:pPr>
      <w:r>
        <w:rPr>
          <w:b/>
        </w:rPr>
        <w:t xml:space="preserve">Sir John Talbot’s </w:t>
      </w:r>
    </w:p>
    <w:p w14:paraId="128F4469" w14:textId="77777777" w:rsidR="002C200F" w:rsidRDefault="00000000">
      <w:pPr>
        <w:ind w:left="730" w:right="38"/>
      </w:pPr>
      <w:r>
        <w:t xml:space="preserve">Ms Jessica Chiverton-Stanway  </w:t>
      </w:r>
    </w:p>
    <w:p w14:paraId="1D402C64" w14:textId="77777777" w:rsidR="002C200F" w:rsidRDefault="00000000">
      <w:pPr>
        <w:spacing w:after="197" w:line="259" w:lineRule="auto"/>
        <w:ind w:left="715"/>
        <w:jc w:val="left"/>
      </w:pPr>
      <w:r>
        <w:rPr>
          <w:color w:val="0000FF"/>
          <w:u w:val="single" w:color="0000FF"/>
        </w:rPr>
        <w:t>SJTCareers@sjt.mmat.co.uk</w:t>
      </w:r>
      <w:r>
        <w:rPr>
          <w:color w:val="0000FF"/>
        </w:rPr>
        <w:t xml:space="preserve"> </w:t>
      </w:r>
    </w:p>
    <w:p w14:paraId="41F3AD4D" w14:textId="77777777" w:rsidR="002C200F" w:rsidRDefault="00000000">
      <w:pPr>
        <w:spacing w:after="238" w:line="259" w:lineRule="auto"/>
        <w:ind w:left="1440" w:firstLine="0"/>
        <w:jc w:val="left"/>
      </w:pPr>
      <w:r>
        <w:rPr>
          <w:sz w:val="20"/>
        </w:rPr>
        <w:t xml:space="preserve"> </w:t>
      </w:r>
    </w:p>
    <w:p w14:paraId="3C4C4CEC" w14:textId="77777777" w:rsidR="002C200F" w:rsidRDefault="00000000">
      <w:pPr>
        <w:spacing w:after="227"/>
        <w:ind w:left="715" w:right="36"/>
      </w:pPr>
      <w:r>
        <w:rPr>
          <w:b/>
        </w:rPr>
        <w:lastRenderedPageBreak/>
        <w:t xml:space="preserve">Woodlands </w:t>
      </w:r>
    </w:p>
    <w:p w14:paraId="562FCD6E" w14:textId="4B0B98E4" w:rsidR="002C200F" w:rsidRDefault="00144433">
      <w:pPr>
        <w:ind w:left="730" w:right="38"/>
      </w:pPr>
      <w:r>
        <w:t>Alice Arnold</w:t>
      </w:r>
      <w:r w:rsidR="00000000">
        <w:t xml:space="preserve"> </w:t>
      </w:r>
    </w:p>
    <w:p w14:paraId="02E8CAAF" w14:textId="3FB8630D" w:rsidR="002C200F" w:rsidRDefault="00144433">
      <w:pPr>
        <w:spacing w:after="197" w:line="259" w:lineRule="auto"/>
        <w:ind w:left="715"/>
        <w:jc w:val="left"/>
      </w:pPr>
      <w:r>
        <w:rPr>
          <w:color w:val="0000FF"/>
          <w:u w:val="single" w:color="0000FF"/>
        </w:rPr>
        <w:t>alice.arnold</w:t>
      </w:r>
      <w:r w:rsidR="00000000">
        <w:rPr>
          <w:color w:val="0000FF"/>
          <w:u w:val="single" w:color="0000FF"/>
        </w:rPr>
        <w:t>@wdl.mmat.co.uk</w:t>
      </w:r>
      <w:r w:rsidR="00000000">
        <w:t xml:space="preserve">  </w:t>
      </w:r>
    </w:p>
    <w:p w14:paraId="37B44742" w14:textId="77777777" w:rsidR="002C200F" w:rsidRDefault="00000000">
      <w:pPr>
        <w:spacing w:after="221" w:line="259" w:lineRule="auto"/>
        <w:ind w:left="1440" w:firstLine="0"/>
        <w:jc w:val="left"/>
      </w:pPr>
      <w:r>
        <w:rPr>
          <w:sz w:val="20"/>
        </w:rPr>
        <w:t xml:space="preserve"> </w:t>
      </w:r>
    </w:p>
    <w:p w14:paraId="1A1E84D9" w14:textId="77777777" w:rsidR="002C200F" w:rsidRDefault="00000000">
      <w:pPr>
        <w:spacing w:after="219" w:line="259" w:lineRule="auto"/>
        <w:ind w:left="1440" w:firstLine="0"/>
        <w:jc w:val="left"/>
      </w:pPr>
      <w:r>
        <w:rPr>
          <w:sz w:val="20"/>
        </w:rPr>
        <w:t xml:space="preserve"> </w:t>
      </w:r>
    </w:p>
    <w:p w14:paraId="1FDB4975" w14:textId="77777777" w:rsidR="002C200F" w:rsidRDefault="00000000">
      <w:pPr>
        <w:spacing w:after="221" w:line="259" w:lineRule="auto"/>
        <w:ind w:left="1440" w:firstLine="0"/>
        <w:jc w:val="left"/>
      </w:pPr>
      <w:r>
        <w:rPr>
          <w:sz w:val="20"/>
        </w:rPr>
        <w:t xml:space="preserve"> </w:t>
      </w:r>
    </w:p>
    <w:p w14:paraId="3A9DD210" w14:textId="77777777" w:rsidR="002C200F" w:rsidRDefault="00000000">
      <w:pPr>
        <w:spacing w:after="221" w:line="259" w:lineRule="auto"/>
        <w:ind w:left="1440" w:firstLine="0"/>
        <w:jc w:val="left"/>
      </w:pPr>
      <w:r>
        <w:rPr>
          <w:sz w:val="20"/>
        </w:rPr>
        <w:t xml:space="preserve"> </w:t>
      </w:r>
    </w:p>
    <w:p w14:paraId="5390915E" w14:textId="77777777" w:rsidR="002C200F" w:rsidRDefault="00000000">
      <w:pPr>
        <w:spacing w:after="221" w:line="259" w:lineRule="auto"/>
        <w:ind w:left="1440" w:firstLine="0"/>
        <w:jc w:val="left"/>
      </w:pPr>
      <w:r>
        <w:rPr>
          <w:sz w:val="20"/>
        </w:rPr>
        <w:t xml:space="preserve"> </w:t>
      </w:r>
    </w:p>
    <w:p w14:paraId="6C25B004" w14:textId="77777777" w:rsidR="002C200F" w:rsidRDefault="00000000">
      <w:pPr>
        <w:spacing w:after="0" w:line="259" w:lineRule="auto"/>
        <w:ind w:left="1440" w:firstLine="0"/>
        <w:jc w:val="left"/>
      </w:pPr>
      <w:r>
        <w:rPr>
          <w:sz w:val="20"/>
        </w:rPr>
        <w:t xml:space="preserve"> </w:t>
      </w:r>
    </w:p>
    <w:p w14:paraId="7CDE86BB" w14:textId="77777777" w:rsidR="002C200F" w:rsidRDefault="00000000">
      <w:pPr>
        <w:spacing w:after="227"/>
        <w:ind w:left="715" w:right="36"/>
      </w:pPr>
      <w:r>
        <w:rPr>
          <w:b/>
        </w:rPr>
        <w:t xml:space="preserve">Opportunities for access </w:t>
      </w:r>
    </w:p>
    <w:p w14:paraId="7FE3A8BE" w14:textId="77777777" w:rsidR="002C200F" w:rsidRDefault="00000000">
      <w:pPr>
        <w:ind w:left="730" w:right="38"/>
      </w:pPr>
      <w:r>
        <w:t xml:space="preserve">We are always actively looking to secure partnerships, work experience placements and talks from outside agencies to broaden our CYP horizons. We believe that it is essential that all of our CYP have meaningful exposure to businesses and employers in order to enhance their understanding of potential career routes when leaving school. </w:t>
      </w:r>
    </w:p>
    <w:p w14:paraId="5BCD881E" w14:textId="77777777" w:rsidR="002C200F" w:rsidRDefault="00000000">
      <w:pPr>
        <w:ind w:left="730" w:right="38"/>
      </w:pPr>
      <w:r>
        <w:t xml:space="preserve">The school offers the six provider encounters required by law (marked in bold text above) and a number of additional events, integrated into the school careers programme.  </w:t>
      </w:r>
    </w:p>
    <w:p w14:paraId="76EBD3EB" w14:textId="77777777" w:rsidR="002C200F" w:rsidRDefault="00000000">
      <w:pPr>
        <w:ind w:left="730" w:right="38"/>
      </w:pPr>
      <w:r>
        <w:t xml:space="preserve">We will offer providers an opportunity to come into school to speak to pupils or their parents or carers. Providers will be expected to meet the school’s safeguarding requirements which can be found in the Safeguarding Policy Statement accessible on the school website. </w:t>
      </w:r>
    </w:p>
    <w:p w14:paraId="502DC339" w14:textId="77777777" w:rsidR="002C200F" w:rsidRDefault="00000000">
      <w:pPr>
        <w:spacing w:after="2" w:line="459" w:lineRule="auto"/>
        <w:ind w:left="730" w:right="38"/>
      </w:pPr>
      <w:r>
        <w:t xml:space="preserve">Please speak to our Careers Leader to identify the most suitable opportunity for you. </w:t>
      </w:r>
      <w:r>
        <w:rPr>
          <w:b/>
        </w:rPr>
        <w:t xml:space="preserve">Bespoke presentations </w:t>
      </w:r>
    </w:p>
    <w:p w14:paraId="06A74E6F" w14:textId="77777777" w:rsidR="002C200F" w:rsidRDefault="00000000">
      <w:pPr>
        <w:ind w:left="730" w:right="38"/>
      </w:pPr>
      <w:r>
        <w:t xml:space="preserve">These allow you to deliver presentations and speak to a large body of CYP in either an assembly time slot (15 minutes) or one-hour lesson slot. </w:t>
      </w:r>
    </w:p>
    <w:p w14:paraId="5B789AF1" w14:textId="77777777" w:rsidR="002C200F" w:rsidRDefault="00000000">
      <w:pPr>
        <w:spacing w:after="227"/>
        <w:ind w:left="715" w:right="36"/>
      </w:pPr>
      <w:r>
        <w:rPr>
          <w:b/>
        </w:rPr>
        <w:t xml:space="preserve">Employer-led skills seminars/workshops </w:t>
      </w:r>
    </w:p>
    <w:p w14:paraId="3CDCE63E" w14:textId="79305E78" w:rsidR="002C200F" w:rsidRDefault="00000000">
      <w:pPr>
        <w:ind w:left="730" w:right="38"/>
      </w:pPr>
      <w:r>
        <w:t xml:space="preserve">Careers seminars give you a chance to develop the careers education of Woodlands CYP by teaching them application and interview </w:t>
      </w:r>
      <w:r w:rsidR="00B43FB6">
        <w:t>skills or</w:t>
      </w:r>
      <w:r>
        <w:t xml:space="preserve"> providing insights about a particular industry.  </w:t>
      </w:r>
    </w:p>
    <w:p w14:paraId="0179B870" w14:textId="77777777" w:rsidR="002C200F" w:rsidRDefault="00000000">
      <w:pPr>
        <w:spacing w:after="227"/>
        <w:ind w:left="715" w:right="36"/>
      </w:pPr>
      <w:r>
        <w:rPr>
          <w:b/>
        </w:rPr>
        <w:t xml:space="preserve">Premises and facilities </w:t>
      </w:r>
    </w:p>
    <w:p w14:paraId="35A540FC" w14:textId="77777777" w:rsidR="002C200F" w:rsidRDefault="00000000">
      <w:pPr>
        <w:ind w:left="730" w:right="38"/>
      </w:pPr>
      <w:r>
        <w:t xml:space="preserve">The school will make the main hall, classrooms, or private meeting rooms available for discussions between the provider and pupils, as appropriate to the activity. The school will also make available AV and other specialist equipment to support provider presentations. This will all be discussed and agreed in advance of the visit with the Careers Leader or a member of their team. </w:t>
      </w:r>
    </w:p>
    <w:p w14:paraId="1FBAC20A" w14:textId="77777777" w:rsidR="002C200F" w:rsidRDefault="00000000">
      <w:pPr>
        <w:ind w:left="730" w:right="38"/>
      </w:pPr>
      <w:r>
        <w:t xml:space="preserve">Meaningful online engagement is also an option, and we are open to providers that are able to provide live online engagement with our pupils.  </w:t>
      </w:r>
    </w:p>
    <w:p w14:paraId="5AB2CB4E" w14:textId="77777777" w:rsidR="002C200F" w:rsidRDefault="00000000">
      <w:pPr>
        <w:ind w:left="730" w:right="38"/>
      </w:pPr>
      <w:r>
        <w:lastRenderedPageBreak/>
        <w:t xml:space="preserve">Providers are welcome to leave a copy of their prospectus or other relevant course literature at the school’s Main Reception or with the Careers Lead. </w:t>
      </w:r>
    </w:p>
    <w:p w14:paraId="182E48BA" w14:textId="77777777" w:rsidR="002C200F" w:rsidRDefault="00000000">
      <w:pPr>
        <w:spacing w:after="227"/>
        <w:ind w:left="715" w:right="36"/>
      </w:pPr>
      <w:r>
        <w:rPr>
          <w:b/>
        </w:rPr>
        <w:t xml:space="preserve">Complaints </w:t>
      </w:r>
    </w:p>
    <w:p w14:paraId="42A8D5CC" w14:textId="77777777" w:rsidR="002C200F" w:rsidRDefault="00000000">
      <w:pPr>
        <w:ind w:left="730" w:right="38"/>
      </w:pPr>
      <w:r>
        <w:t xml:space="preserve">Any complaints with regards to provider access can be raised following the school complaints procedure. </w:t>
      </w:r>
    </w:p>
    <w:p w14:paraId="621EBEDC" w14:textId="77777777" w:rsidR="002C200F" w:rsidRDefault="00000000">
      <w:pPr>
        <w:spacing w:after="270" w:line="259" w:lineRule="auto"/>
        <w:ind w:left="720" w:firstLine="0"/>
        <w:jc w:val="left"/>
      </w:pPr>
      <w:r>
        <w:t xml:space="preserve"> </w:t>
      </w:r>
    </w:p>
    <w:p w14:paraId="508CF043" w14:textId="77777777" w:rsidR="002C200F" w:rsidRDefault="00000000">
      <w:pPr>
        <w:spacing w:after="0" w:line="259" w:lineRule="auto"/>
        <w:ind w:left="0" w:firstLine="0"/>
        <w:jc w:val="left"/>
      </w:pPr>
      <w:r>
        <w:rPr>
          <w:b/>
          <w:sz w:val="28"/>
        </w:rPr>
        <w:t xml:space="preserve"> </w:t>
      </w:r>
    </w:p>
    <w:p w14:paraId="49EA1B39" w14:textId="77777777" w:rsidR="002C200F" w:rsidRDefault="00000000">
      <w:pPr>
        <w:pStyle w:val="Heading1"/>
        <w:spacing w:after="157"/>
        <w:ind w:left="705" w:hanging="720"/>
      </w:pPr>
      <w:bookmarkStart w:id="15" w:name="_Toc21372"/>
      <w:r>
        <w:t xml:space="preserve">Appendix 2 – Provider Access Statement </w:t>
      </w:r>
      <w:bookmarkEnd w:id="15"/>
    </w:p>
    <w:p w14:paraId="35232E3A" w14:textId="77777777" w:rsidR="002C200F" w:rsidRDefault="00000000">
      <w:pPr>
        <w:ind w:left="730" w:right="38"/>
      </w:pPr>
      <w:r>
        <w:t xml:space="preserve">Careers education at Woodlands is embedded in school life through the PSHE, SEL and Enrichment programme. </w:t>
      </w:r>
    </w:p>
    <w:p w14:paraId="21B13CB7" w14:textId="77777777" w:rsidR="002C200F" w:rsidRDefault="00000000">
      <w:pPr>
        <w:ind w:left="730" w:right="38"/>
      </w:pPr>
      <w:r>
        <w:t xml:space="preserve">At every stage CYP can expect to attend workshops and careers events delivered by careers professionals, employers and post 16 and further education providers.  </w:t>
      </w:r>
    </w:p>
    <w:p w14:paraId="2773038F" w14:textId="77777777" w:rsidR="002C200F" w:rsidRDefault="00000000">
      <w:pPr>
        <w:spacing w:after="11"/>
        <w:ind w:left="730" w:right="38"/>
      </w:pPr>
      <w:r>
        <w:t xml:space="preserve">CYP and their families are encouraged to use a range of careers software e.g. </w:t>
      </w:r>
      <w:proofErr w:type="spellStart"/>
      <w:r>
        <w:t>iCould</w:t>
      </w:r>
      <w:proofErr w:type="spellEnd"/>
      <w:r>
        <w:t xml:space="preserve"> Careers. </w:t>
      </w:r>
    </w:p>
    <w:tbl>
      <w:tblPr>
        <w:tblStyle w:val="TableGrid"/>
        <w:tblW w:w="9357" w:type="dxa"/>
        <w:tblInd w:w="-142" w:type="dxa"/>
        <w:tblCellMar>
          <w:top w:w="48" w:type="dxa"/>
          <w:left w:w="108" w:type="dxa"/>
          <w:bottom w:w="0" w:type="dxa"/>
          <w:right w:w="56" w:type="dxa"/>
        </w:tblCellMar>
        <w:tblLook w:val="04A0" w:firstRow="1" w:lastRow="0" w:firstColumn="1" w:lastColumn="0" w:noHBand="0" w:noVBand="1"/>
      </w:tblPr>
      <w:tblGrid>
        <w:gridCol w:w="1133"/>
        <w:gridCol w:w="4112"/>
        <w:gridCol w:w="4112"/>
      </w:tblGrid>
      <w:tr w:rsidR="002C200F" w14:paraId="2B1F9CF5" w14:textId="77777777">
        <w:trPr>
          <w:trHeight w:val="718"/>
        </w:trPr>
        <w:tc>
          <w:tcPr>
            <w:tcW w:w="1133" w:type="dxa"/>
            <w:tcBorders>
              <w:top w:val="single" w:sz="4" w:space="0" w:color="000000"/>
              <w:left w:val="single" w:sz="4" w:space="0" w:color="000000"/>
              <w:bottom w:val="single" w:sz="4" w:space="0" w:color="000000"/>
              <w:right w:val="single" w:sz="4" w:space="0" w:color="000000"/>
            </w:tcBorders>
          </w:tcPr>
          <w:p w14:paraId="025C5EF1" w14:textId="77777777" w:rsidR="002C200F" w:rsidRDefault="00000000">
            <w:pPr>
              <w:spacing w:after="0" w:line="259" w:lineRule="auto"/>
              <w:ind w:lef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CB2FCCC" w14:textId="77777777" w:rsidR="002C200F" w:rsidRDefault="00000000">
            <w:pPr>
              <w:spacing w:after="0" w:line="259" w:lineRule="auto"/>
              <w:ind w:left="0" w:firstLine="0"/>
              <w:jc w:val="left"/>
            </w:pPr>
            <w:r>
              <w:t xml:space="preserve">Through the PSHE, SEL and Enrichment programmes, CYP will learn about: </w:t>
            </w:r>
          </w:p>
        </w:tc>
        <w:tc>
          <w:tcPr>
            <w:tcW w:w="4112" w:type="dxa"/>
            <w:tcBorders>
              <w:top w:val="single" w:sz="4" w:space="0" w:color="000000"/>
              <w:left w:val="single" w:sz="4" w:space="0" w:color="000000"/>
              <w:bottom w:val="single" w:sz="4" w:space="0" w:color="000000"/>
              <w:right w:val="single" w:sz="4" w:space="0" w:color="000000"/>
            </w:tcBorders>
          </w:tcPr>
          <w:p w14:paraId="6998EF42" w14:textId="77777777" w:rsidR="002C200F" w:rsidRDefault="00000000">
            <w:pPr>
              <w:spacing w:after="0" w:line="259" w:lineRule="auto"/>
              <w:ind w:left="0" w:firstLine="0"/>
              <w:jc w:val="left"/>
            </w:pPr>
            <w:r>
              <w:t xml:space="preserve">Additional activities, events and resources </w:t>
            </w:r>
          </w:p>
        </w:tc>
      </w:tr>
      <w:tr w:rsidR="002C200F" w14:paraId="5BE9CB70" w14:textId="77777777">
        <w:trPr>
          <w:trHeight w:val="10221"/>
        </w:trPr>
        <w:tc>
          <w:tcPr>
            <w:tcW w:w="1133" w:type="dxa"/>
            <w:tcBorders>
              <w:top w:val="single" w:sz="4" w:space="0" w:color="000000"/>
              <w:left w:val="single" w:sz="4" w:space="0" w:color="000000"/>
              <w:bottom w:val="single" w:sz="4" w:space="0" w:color="000000"/>
              <w:right w:val="single" w:sz="4" w:space="0" w:color="000000"/>
            </w:tcBorders>
          </w:tcPr>
          <w:p w14:paraId="76D51EA5" w14:textId="77777777" w:rsidR="002C200F" w:rsidRDefault="00000000">
            <w:pPr>
              <w:spacing w:after="137" w:line="259" w:lineRule="auto"/>
              <w:ind w:left="0" w:firstLine="0"/>
              <w:jc w:val="left"/>
            </w:pPr>
            <w:r>
              <w:lastRenderedPageBreak/>
              <w:t xml:space="preserve"> </w:t>
            </w:r>
          </w:p>
          <w:p w14:paraId="69059042" w14:textId="77777777" w:rsidR="002C200F" w:rsidRDefault="00000000">
            <w:pPr>
              <w:spacing w:after="134" w:line="259" w:lineRule="auto"/>
              <w:ind w:left="0" w:firstLine="0"/>
              <w:jc w:val="left"/>
            </w:pPr>
            <w:r>
              <w:t xml:space="preserve"> </w:t>
            </w:r>
          </w:p>
          <w:p w14:paraId="157C189C" w14:textId="77777777" w:rsidR="002C200F" w:rsidRDefault="00000000">
            <w:pPr>
              <w:spacing w:after="134" w:line="259" w:lineRule="auto"/>
              <w:ind w:left="0" w:firstLine="0"/>
              <w:jc w:val="left"/>
            </w:pPr>
            <w:r>
              <w:t xml:space="preserve"> </w:t>
            </w:r>
          </w:p>
          <w:p w14:paraId="54C8C9F9" w14:textId="77777777" w:rsidR="002C200F" w:rsidRDefault="00000000">
            <w:pPr>
              <w:spacing w:after="136" w:line="259" w:lineRule="auto"/>
              <w:ind w:left="0" w:firstLine="0"/>
              <w:jc w:val="left"/>
            </w:pPr>
            <w:r>
              <w:t xml:space="preserve"> </w:t>
            </w:r>
          </w:p>
          <w:p w14:paraId="35F9433A" w14:textId="77777777" w:rsidR="002C200F" w:rsidRDefault="00000000">
            <w:pPr>
              <w:spacing w:after="134" w:line="259" w:lineRule="auto"/>
              <w:ind w:left="0" w:firstLine="0"/>
              <w:jc w:val="left"/>
            </w:pPr>
            <w:r>
              <w:t xml:space="preserve"> </w:t>
            </w:r>
          </w:p>
          <w:p w14:paraId="3694E5E2" w14:textId="77777777" w:rsidR="002C200F" w:rsidRDefault="00000000">
            <w:pPr>
              <w:spacing w:after="0" w:line="259" w:lineRule="auto"/>
              <w:ind w:left="0" w:right="23" w:firstLine="0"/>
              <w:jc w:val="left"/>
            </w:pPr>
            <w:r>
              <w:t xml:space="preserve">Key stage 3 </w:t>
            </w:r>
          </w:p>
        </w:tc>
        <w:tc>
          <w:tcPr>
            <w:tcW w:w="4112" w:type="dxa"/>
            <w:tcBorders>
              <w:top w:val="single" w:sz="4" w:space="0" w:color="000000"/>
              <w:left w:val="single" w:sz="4" w:space="0" w:color="000000"/>
              <w:bottom w:val="single" w:sz="4" w:space="0" w:color="000000"/>
              <w:right w:val="single" w:sz="4" w:space="0" w:color="000000"/>
            </w:tcBorders>
          </w:tcPr>
          <w:p w14:paraId="0943D277" w14:textId="77777777" w:rsidR="002C200F" w:rsidRDefault="00000000">
            <w:pPr>
              <w:spacing w:after="0" w:line="259" w:lineRule="auto"/>
              <w:ind w:left="0" w:firstLine="0"/>
              <w:jc w:val="left"/>
            </w:pPr>
            <w:r>
              <w:t xml:space="preserve">personal strengths and goal setting </w:t>
            </w:r>
          </w:p>
          <w:p w14:paraId="09EDDE06" w14:textId="77777777" w:rsidR="002C200F" w:rsidRDefault="00000000">
            <w:pPr>
              <w:spacing w:after="0" w:line="259" w:lineRule="auto"/>
              <w:ind w:left="0" w:firstLine="0"/>
              <w:jc w:val="left"/>
            </w:pPr>
            <w:r>
              <w:t xml:space="preserve"> </w:t>
            </w:r>
          </w:p>
          <w:p w14:paraId="056B47E7" w14:textId="77777777" w:rsidR="002C200F" w:rsidRDefault="00000000">
            <w:pPr>
              <w:spacing w:after="38" w:line="237" w:lineRule="auto"/>
              <w:ind w:left="0" w:firstLine="0"/>
              <w:jc w:val="left"/>
            </w:pPr>
            <w:r>
              <w:t xml:space="preserve">strategies for safely challenging stereotyping, prejudice, bigotry, bullying, and discrimination in the </w:t>
            </w:r>
          </w:p>
          <w:p w14:paraId="7FB21379" w14:textId="77777777" w:rsidR="002C200F" w:rsidRDefault="00000000">
            <w:pPr>
              <w:spacing w:after="0" w:line="259" w:lineRule="auto"/>
              <w:ind w:left="0" w:firstLine="0"/>
              <w:jc w:val="left"/>
            </w:pPr>
            <w:r>
              <w:t>workplace</w:t>
            </w:r>
            <w:r>
              <w:rPr>
                <w:rFonts w:ascii="Calibri" w:eastAsia="Calibri" w:hAnsi="Calibri" w:cs="Calibri"/>
              </w:rPr>
              <w:t xml:space="preserve">  </w:t>
            </w:r>
          </w:p>
          <w:p w14:paraId="6DA20FC0" w14:textId="77777777" w:rsidR="002C200F" w:rsidRDefault="00000000">
            <w:pPr>
              <w:spacing w:after="0" w:line="259" w:lineRule="auto"/>
              <w:ind w:left="0" w:firstLine="0"/>
              <w:jc w:val="left"/>
            </w:pPr>
            <w:r>
              <w:t xml:space="preserve"> </w:t>
            </w:r>
          </w:p>
          <w:p w14:paraId="7D433042" w14:textId="77777777" w:rsidR="002C200F" w:rsidRDefault="00000000">
            <w:pPr>
              <w:spacing w:after="2" w:line="236" w:lineRule="auto"/>
              <w:ind w:left="0" w:firstLine="0"/>
              <w:jc w:val="left"/>
            </w:pPr>
            <w:r>
              <w:t xml:space="preserve">equality in opportunities in learning and work  </w:t>
            </w:r>
          </w:p>
          <w:p w14:paraId="159F4964" w14:textId="77777777" w:rsidR="002C200F" w:rsidRDefault="00000000">
            <w:pPr>
              <w:spacing w:after="0" w:line="259" w:lineRule="auto"/>
              <w:ind w:left="0" w:firstLine="0"/>
              <w:jc w:val="left"/>
            </w:pPr>
            <w:r>
              <w:t xml:space="preserve"> </w:t>
            </w:r>
          </w:p>
          <w:p w14:paraId="1ACF4D15" w14:textId="77777777" w:rsidR="002C200F" w:rsidRDefault="00000000">
            <w:pPr>
              <w:spacing w:after="2" w:line="236" w:lineRule="auto"/>
              <w:ind w:left="0" w:firstLine="0"/>
              <w:jc w:val="left"/>
            </w:pPr>
            <w:r>
              <w:t xml:space="preserve">recognise and challenge stereotypes and/or family or cultural expectations  </w:t>
            </w:r>
          </w:p>
          <w:p w14:paraId="1DCCEA9C" w14:textId="77777777" w:rsidR="002C200F" w:rsidRDefault="00000000">
            <w:pPr>
              <w:spacing w:after="0" w:line="259" w:lineRule="auto"/>
              <w:ind w:left="0" w:firstLine="0"/>
              <w:jc w:val="left"/>
            </w:pPr>
            <w:r>
              <w:t xml:space="preserve"> </w:t>
            </w:r>
          </w:p>
          <w:p w14:paraId="59511D31" w14:textId="77777777" w:rsidR="002C200F" w:rsidRDefault="00000000">
            <w:pPr>
              <w:spacing w:after="0" w:line="259" w:lineRule="auto"/>
              <w:ind w:left="0" w:firstLine="0"/>
              <w:jc w:val="left"/>
            </w:pPr>
            <w:r>
              <w:t xml:space="preserve">preferred styles of learning  </w:t>
            </w:r>
          </w:p>
          <w:p w14:paraId="17D9B553" w14:textId="77777777" w:rsidR="002C200F" w:rsidRDefault="00000000">
            <w:pPr>
              <w:spacing w:after="0" w:line="259" w:lineRule="auto"/>
              <w:ind w:left="0" w:firstLine="0"/>
              <w:jc w:val="left"/>
            </w:pPr>
            <w:r>
              <w:t xml:space="preserve"> </w:t>
            </w:r>
          </w:p>
          <w:p w14:paraId="160DE06F" w14:textId="77777777" w:rsidR="002C200F" w:rsidRDefault="00000000">
            <w:pPr>
              <w:spacing w:after="118" w:line="274" w:lineRule="auto"/>
              <w:ind w:left="0" w:firstLine="0"/>
              <w:jc w:val="left"/>
            </w:pPr>
            <w:r>
              <w:t xml:space="preserve">study, organisational, research and presentation skills </w:t>
            </w:r>
          </w:p>
          <w:p w14:paraId="2D67CD67" w14:textId="77777777" w:rsidR="002C200F" w:rsidRDefault="00000000">
            <w:pPr>
              <w:spacing w:after="119" w:line="273" w:lineRule="auto"/>
              <w:ind w:left="0" w:firstLine="0"/>
              <w:jc w:val="left"/>
            </w:pPr>
            <w:r>
              <w:t xml:space="preserve">strengths, interests, skills and qualities and strategies for further developing them </w:t>
            </w:r>
          </w:p>
          <w:p w14:paraId="023FC269" w14:textId="77777777" w:rsidR="002C200F" w:rsidRDefault="00000000">
            <w:pPr>
              <w:spacing w:after="0" w:line="238" w:lineRule="auto"/>
              <w:ind w:left="0" w:firstLine="0"/>
            </w:pPr>
            <w:r>
              <w:t xml:space="preserve">different types of work, including employment, self-employment and </w:t>
            </w:r>
          </w:p>
          <w:p w14:paraId="6311EF63" w14:textId="77777777" w:rsidR="002C200F" w:rsidRDefault="00000000">
            <w:pPr>
              <w:spacing w:after="0" w:line="259" w:lineRule="auto"/>
              <w:ind w:left="0" w:firstLine="0"/>
              <w:jc w:val="left"/>
            </w:pPr>
            <w:r>
              <w:t xml:space="preserve">voluntary work </w:t>
            </w:r>
          </w:p>
          <w:p w14:paraId="4219A07A" w14:textId="77777777" w:rsidR="002C200F" w:rsidRDefault="00000000">
            <w:pPr>
              <w:spacing w:after="0" w:line="259" w:lineRule="auto"/>
              <w:ind w:left="0" w:firstLine="0"/>
              <w:jc w:val="left"/>
            </w:pPr>
            <w:r>
              <w:t xml:space="preserve"> </w:t>
            </w:r>
          </w:p>
          <w:p w14:paraId="6C2E4E4C" w14:textId="77777777" w:rsidR="002C200F" w:rsidRDefault="00000000">
            <w:pPr>
              <w:spacing w:after="42" w:line="237" w:lineRule="auto"/>
              <w:ind w:left="0" w:firstLine="0"/>
              <w:jc w:val="left"/>
            </w:pPr>
            <w:r>
              <w:t xml:space="preserve">laws and by-laws relating to young people’s permitted hours and types of employment and how to minimise </w:t>
            </w:r>
          </w:p>
          <w:p w14:paraId="477E9B9E" w14:textId="77777777" w:rsidR="002C200F" w:rsidRDefault="00000000">
            <w:pPr>
              <w:spacing w:after="0" w:line="259" w:lineRule="auto"/>
              <w:ind w:left="0" w:firstLine="0"/>
              <w:jc w:val="left"/>
            </w:pPr>
            <w:r>
              <w:t xml:space="preserve">health and safety risks </w:t>
            </w:r>
            <w:r>
              <w:rPr>
                <w:rFonts w:ascii="Calibri" w:eastAsia="Calibri" w:hAnsi="Calibri" w:cs="Calibri"/>
              </w:rPr>
              <w:t> </w:t>
            </w:r>
            <w:r>
              <w:t xml:space="preserve"> </w:t>
            </w:r>
          </w:p>
          <w:p w14:paraId="5F24C65A" w14:textId="77777777" w:rsidR="002C200F" w:rsidRDefault="00000000">
            <w:pPr>
              <w:spacing w:after="0" w:line="259" w:lineRule="auto"/>
              <w:ind w:left="0" w:firstLine="0"/>
              <w:jc w:val="left"/>
            </w:pPr>
            <w:r>
              <w:t xml:space="preserve"> </w:t>
            </w:r>
          </w:p>
          <w:p w14:paraId="20DA4F40" w14:textId="77777777" w:rsidR="002C200F" w:rsidRDefault="00000000">
            <w:pPr>
              <w:spacing w:after="0" w:line="259" w:lineRule="auto"/>
              <w:ind w:left="0" w:firstLine="0"/>
              <w:jc w:val="left"/>
            </w:pPr>
            <w:r>
              <w:t xml:space="preserve">different work roles and career </w:t>
            </w:r>
          </w:p>
          <w:p w14:paraId="721F1AF2" w14:textId="77777777" w:rsidR="002C200F" w:rsidRDefault="00000000">
            <w:pPr>
              <w:spacing w:after="0" w:line="259" w:lineRule="auto"/>
              <w:ind w:left="0" w:firstLine="0"/>
              <w:jc w:val="left"/>
            </w:pPr>
            <w:r>
              <w:t xml:space="preserve">pathways </w:t>
            </w:r>
          </w:p>
          <w:p w14:paraId="2E59A7CE" w14:textId="5FDEB118" w:rsidR="002C200F" w:rsidRDefault="00000000">
            <w:pPr>
              <w:spacing w:after="121" w:line="273" w:lineRule="auto"/>
              <w:ind w:left="0" w:firstLine="0"/>
              <w:jc w:val="left"/>
            </w:pPr>
            <w:r>
              <w:t xml:space="preserve">The labour market (local and national employment opportunities, </w:t>
            </w:r>
            <w:r w:rsidR="006546C2">
              <w:t>self-employment</w:t>
            </w:r>
            <w:r>
              <w:t xml:space="preserve">) </w:t>
            </w:r>
          </w:p>
          <w:p w14:paraId="40876746" w14:textId="77777777" w:rsidR="002C200F" w:rsidRDefault="00000000">
            <w:pPr>
              <w:spacing w:after="0" w:line="264" w:lineRule="auto"/>
              <w:ind w:left="0" w:firstLine="0"/>
              <w:jc w:val="left"/>
            </w:pPr>
            <w:r>
              <w:t xml:space="preserve">learning options, skills, occupations and progression routes </w:t>
            </w:r>
            <w:r>
              <w:rPr>
                <w:rFonts w:ascii="Calibri" w:eastAsia="Calibri" w:hAnsi="Calibri" w:cs="Calibri"/>
              </w:rPr>
              <w:t> </w:t>
            </w:r>
            <w:r>
              <w:t xml:space="preserve"> </w:t>
            </w:r>
          </w:p>
          <w:p w14:paraId="2591AF50" w14:textId="77777777" w:rsidR="002C200F" w:rsidRDefault="00000000">
            <w:pPr>
              <w:spacing w:after="0" w:line="259" w:lineRule="auto"/>
              <w:ind w:lef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FF6375" w14:textId="77777777" w:rsidR="002C200F" w:rsidRDefault="00000000">
            <w:pPr>
              <w:spacing w:after="137" w:line="259" w:lineRule="auto"/>
              <w:ind w:left="0" w:firstLine="0"/>
              <w:jc w:val="left"/>
            </w:pPr>
            <w:r>
              <w:t xml:space="preserve">Weekly PCP reviews </w:t>
            </w:r>
          </w:p>
          <w:p w14:paraId="40975FB6" w14:textId="77777777" w:rsidR="002C200F" w:rsidRDefault="00000000">
            <w:pPr>
              <w:spacing w:after="0" w:line="259" w:lineRule="auto"/>
              <w:ind w:left="0" w:firstLine="0"/>
              <w:jc w:val="left"/>
            </w:pPr>
            <w:r>
              <w:t xml:space="preserve">Subject-specific goal setting </w:t>
            </w:r>
          </w:p>
          <w:p w14:paraId="0A3FABA7" w14:textId="77777777" w:rsidR="002C200F" w:rsidRDefault="00000000">
            <w:pPr>
              <w:spacing w:after="0" w:line="259" w:lineRule="auto"/>
              <w:ind w:left="0" w:firstLine="0"/>
              <w:jc w:val="left"/>
            </w:pPr>
            <w:r>
              <w:t xml:space="preserve"> </w:t>
            </w:r>
          </w:p>
          <w:p w14:paraId="47A8D3AC" w14:textId="77777777" w:rsidR="002C200F" w:rsidRDefault="00000000">
            <w:pPr>
              <w:spacing w:after="0" w:line="259" w:lineRule="auto"/>
              <w:ind w:left="0" w:firstLine="0"/>
              <w:jc w:val="left"/>
            </w:pPr>
            <w:r>
              <w:t xml:space="preserve">Target-setting day </w:t>
            </w:r>
          </w:p>
          <w:p w14:paraId="32CD5B8E" w14:textId="77777777" w:rsidR="002C200F" w:rsidRDefault="00000000">
            <w:pPr>
              <w:spacing w:after="0" w:line="259" w:lineRule="auto"/>
              <w:ind w:left="0" w:firstLine="0"/>
              <w:jc w:val="left"/>
            </w:pPr>
            <w:r>
              <w:t xml:space="preserve"> </w:t>
            </w:r>
          </w:p>
          <w:p w14:paraId="0B3E29E9" w14:textId="77777777" w:rsidR="002C200F" w:rsidRDefault="00000000">
            <w:pPr>
              <w:spacing w:after="0" w:line="259" w:lineRule="auto"/>
              <w:ind w:left="0" w:firstLine="0"/>
              <w:jc w:val="left"/>
            </w:pPr>
            <w:r>
              <w:t xml:space="preserve">Annual Reviews </w:t>
            </w:r>
          </w:p>
          <w:p w14:paraId="6ADA8285" w14:textId="77777777" w:rsidR="002C200F" w:rsidRDefault="00000000">
            <w:pPr>
              <w:spacing w:after="0" w:line="259" w:lineRule="auto"/>
              <w:ind w:left="0" w:firstLine="0"/>
              <w:jc w:val="left"/>
            </w:pPr>
            <w:r>
              <w:t xml:space="preserve"> </w:t>
            </w:r>
          </w:p>
          <w:p w14:paraId="5BCE0EF8" w14:textId="77777777" w:rsidR="002C200F" w:rsidRDefault="00000000">
            <w:pPr>
              <w:spacing w:after="136" w:line="259" w:lineRule="auto"/>
              <w:ind w:left="0" w:firstLine="0"/>
              <w:jc w:val="left"/>
            </w:pPr>
            <w:r>
              <w:t xml:space="preserve">Careers Meetings </w:t>
            </w:r>
          </w:p>
          <w:p w14:paraId="0B21143E" w14:textId="77777777" w:rsidR="002C200F" w:rsidRDefault="00000000">
            <w:pPr>
              <w:spacing w:after="134" w:line="259" w:lineRule="auto"/>
              <w:ind w:left="0" w:firstLine="0"/>
              <w:jc w:val="left"/>
            </w:pPr>
            <w:r>
              <w:t xml:space="preserve">Access to Careers Hub </w:t>
            </w:r>
          </w:p>
          <w:p w14:paraId="0F124154" w14:textId="77777777" w:rsidR="002C200F" w:rsidRDefault="00000000">
            <w:pPr>
              <w:spacing w:after="0" w:line="259" w:lineRule="auto"/>
              <w:ind w:left="0" w:firstLine="0"/>
              <w:jc w:val="left"/>
            </w:pPr>
            <w:r>
              <w:t xml:space="preserve">Careers posters in subject classrooms </w:t>
            </w:r>
          </w:p>
          <w:p w14:paraId="4A60ECD6" w14:textId="77777777" w:rsidR="002C200F" w:rsidRDefault="00000000">
            <w:pPr>
              <w:spacing w:after="0" w:line="259" w:lineRule="auto"/>
              <w:ind w:left="0" w:firstLine="0"/>
              <w:jc w:val="left"/>
            </w:pPr>
            <w:r>
              <w:t xml:space="preserve"> </w:t>
            </w:r>
          </w:p>
          <w:p w14:paraId="036AA5DD" w14:textId="77777777" w:rsidR="002C200F" w:rsidRDefault="00000000">
            <w:pPr>
              <w:spacing w:after="0" w:line="259" w:lineRule="auto"/>
              <w:ind w:left="0" w:firstLine="0"/>
              <w:jc w:val="left"/>
            </w:pPr>
            <w:r>
              <w:t xml:space="preserve">Employer engagement visits </w:t>
            </w:r>
          </w:p>
          <w:p w14:paraId="2D69B3C7" w14:textId="77777777" w:rsidR="002C200F" w:rsidRDefault="00000000">
            <w:pPr>
              <w:spacing w:after="0" w:line="259" w:lineRule="auto"/>
              <w:ind w:left="0" w:firstLine="0"/>
              <w:jc w:val="left"/>
            </w:pPr>
            <w:r>
              <w:t xml:space="preserve"> </w:t>
            </w:r>
          </w:p>
          <w:p w14:paraId="4B229E60" w14:textId="77777777" w:rsidR="002C200F" w:rsidRDefault="00000000">
            <w:pPr>
              <w:spacing w:after="0" w:line="259" w:lineRule="auto"/>
              <w:ind w:left="0" w:firstLine="0"/>
              <w:jc w:val="left"/>
            </w:pPr>
            <w:r>
              <w:t xml:space="preserve">Workplace tours </w:t>
            </w:r>
          </w:p>
          <w:p w14:paraId="0A22B4DA" w14:textId="77777777" w:rsidR="002C200F" w:rsidRDefault="00000000">
            <w:pPr>
              <w:spacing w:after="0" w:line="259" w:lineRule="auto"/>
              <w:ind w:left="0" w:firstLine="0"/>
              <w:jc w:val="left"/>
            </w:pPr>
            <w:r>
              <w:t xml:space="preserve"> </w:t>
            </w:r>
          </w:p>
          <w:p w14:paraId="7080B8DA" w14:textId="77777777" w:rsidR="002C200F" w:rsidRDefault="00000000">
            <w:pPr>
              <w:spacing w:after="0" w:line="259" w:lineRule="auto"/>
              <w:ind w:left="0" w:firstLine="0"/>
              <w:jc w:val="left"/>
            </w:pPr>
            <w:r>
              <w:t xml:space="preserve">Work shadowing </w:t>
            </w:r>
          </w:p>
          <w:p w14:paraId="1540831A" w14:textId="77777777" w:rsidR="002C200F" w:rsidRDefault="00000000">
            <w:pPr>
              <w:spacing w:after="0" w:line="259" w:lineRule="auto"/>
              <w:ind w:left="0" w:firstLine="0"/>
              <w:jc w:val="left"/>
            </w:pPr>
            <w:r>
              <w:t xml:space="preserve"> </w:t>
            </w:r>
          </w:p>
          <w:p w14:paraId="66F23251" w14:textId="77777777" w:rsidR="002C200F" w:rsidRDefault="00000000">
            <w:pPr>
              <w:spacing w:after="0" w:line="259" w:lineRule="auto"/>
              <w:ind w:left="0" w:firstLine="0"/>
              <w:jc w:val="left"/>
            </w:pPr>
            <w:r>
              <w:t xml:space="preserve">‘Careers Confident’ event </w:t>
            </w:r>
          </w:p>
          <w:p w14:paraId="74813E44" w14:textId="77777777" w:rsidR="002C200F" w:rsidRDefault="00000000">
            <w:pPr>
              <w:spacing w:after="0" w:line="259" w:lineRule="auto"/>
              <w:ind w:left="0" w:firstLine="0"/>
              <w:jc w:val="left"/>
            </w:pPr>
            <w:r>
              <w:t xml:space="preserve"> </w:t>
            </w:r>
          </w:p>
          <w:p w14:paraId="1D3EA5AD" w14:textId="77777777" w:rsidR="002C200F" w:rsidRDefault="00000000">
            <w:pPr>
              <w:spacing w:after="0" w:line="259" w:lineRule="auto"/>
              <w:ind w:left="0" w:firstLine="0"/>
              <w:jc w:val="left"/>
            </w:pPr>
            <w:r>
              <w:t xml:space="preserve">Careers discovery day </w:t>
            </w:r>
          </w:p>
          <w:p w14:paraId="076691C7" w14:textId="77777777" w:rsidR="002C200F" w:rsidRDefault="00000000">
            <w:pPr>
              <w:spacing w:after="0" w:line="259" w:lineRule="auto"/>
              <w:ind w:left="0" w:firstLine="0"/>
              <w:jc w:val="left"/>
            </w:pPr>
            <w:r>
              <w:t xml:space="preserve"> </w:t>
            </w:r>
          </w:p>
          <w:p w14:paraId="04F32E0D" w14:textId="77777777" w:rsidR="002C200F" w:rsidRDefault="00000000">
            <w:pPr>
              <w:spacing w:after="136" w:line="259" w:lineRule="auto"/>
              <w:ind w:left="0" w:firstLine="0"/>
              <w:jc w:val="left"/>
            </w:pPr>
            <w:r>
              <w:t xml:space="preserve">Careers Showcase event </w:t>
            </w:r>
          </w:p>
          <w:p w14:paraId="003A6964" w14:textId="77777777" w:rsidR="002C200F" w:rsidRDefault="00000000">
            <w:pPr>
              <w:spacing w:after="0" w:line="259" w:lineRule="auto"/>
              <w:ind w:left="0" w:firstLine="0"/>
              <w:jc w:val="left"/>
            </w:pPr>
            <w:r>
              <w:t xml:space="preserve"> </w:t>
            </w:r>
          </w:p>
        </w:tc>
      </w:tr>
      <w:tr w:rsidR="002C200F" w14:paraId="17D4F2F5" w14:textId="77777777">
        <w:trPr>
          <w:trHeight w:val="2643"/>
        </w:trPr>
        <w:tc>
          <w:tcPr>
            <w:tcW w:w="1133" w:type="dxa"/>
            <w:tcBorders>
              <w:top w:val="single" w:sz="4" w:space="0" w:color="000000"/>
              <w:left w:val="single" w:sz="4" w:space="0" w:color="000000"/>
              <w:bottom w:val="single" w:sz="4" w:space="0" w:color="000000"/>
              <w:right w:val="single" w:sz="4" w:space="0" w:color="000000"/>
            </w:tcBorders>
          </w:tcPr>
          <w:p w14:paraId="332E64AD" w14:textId="77777777" w:rsidR="002C200F" w:rsidRDefault="002C200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5D912AC" w14:textId="77777777" w:rsidR="002C200F" w:rsidRDefault="00000000">
            <w:pPr>
              <w:spacing w:after="119" w:line="273" w:lineRule="auto"/>
              <w:ind w:left="0" w:firstLine="0"/>
              <w:jc w:val="left"/>
            </w:pPr>
            <w:r>
              <w:t xml:space="preserve">sources of information, advice and support for the decision-making process </w:t>
            </w:r>
          </w:p>
          <w:p w14:paraId="43AE1173" w14:textId="77777777" w:rsidR="002C200F" w:rsidRDefault="00000000">
            <w:pPr>
              <w:spacing w:after="0" w:line="259" w:lineRule="auto"/>
              <w:ind w:left="0" w:firstLine="0"/>
              <w:jc w:val="left"/>
            </w:pPr>
            <w:r>
              <w:t xml:space="preserve">enterprise skills and qualities </w:t>
            </w:r>
          </w:p>
          <w:p w14:paraId="07E02EC4" w14:textId="77777777" w:rsidR="002C200F" w:rsidRDefault="00000000">
            <w:pPr>
              <w:spacing w:after="0" w:line="259" w:lineRule="auto"/>
              <w:ind w:left="0" w:firstLine="0"/>
              <w:jc w:val="left"/>
            </w:pPr>
            <w:r>
              <w:t xml:space="preserve"> </w:t>
            </w:r>
          </w:p>
          <w:p w14:paraId="3E6EBB58" w14:textId="77777777" w:rsidR="002C200F" w:rsidRDefault="00000000">
            <w:pPr>
              <w:spacing w:after="0" w:line="259" w:lineRule="auto"/>
              <w:ind w:left="0" w:right="130" w:firstLine="0"/>
              <w:jc w:val="left"/>
            </w:pPr>
            <w:r>
              <w:t xml:space="preserve">protecting own and others’ reputations, including online financial decisions and risk </w:t>
            </w:r>
          </w:p>
        </w:tc>
        <w:tc>
          <w:tcPr>
            <w:tcW w:w="4112" w:type="dxa"/>
            <w:tcBorders>
              <w:top w:val="single" w:sz="4" w:space="0" w:color="000000"/>
              <w:left w:val="single" w:sz="4" w:space="0" w:color="000000"/>
              <w:bottom w:val="single" w:sz="4" w:space="0" w:color="000000"/>
              <w:right w:val="single" w:sz="4" w:space="0" w:color="000000"/>
            </w:tcBorders>
          </w:tcPr>
          <w:p w14:paraId="3915E3E7" w14:textId="77777777" w:rsidR="002C200F" w:rsidRDefault="002C200F">
            <w:pPr>
              <w:spacing w:after="160" w:line="259" w:lineRule="auto"/>
              <w:ind w:left="0" w:firstLine="0"/>
              <w:jc w:val="left"/>
            </w:pPr>
          </w:p>
        </w:tc>
      </w:tr>
      <w:tr w:rsidR="002C200F" w14:paraId="3E60F2F6" w14:textId="77777777">
        <w:trPr>
          <w:trHeight w:val="10619"/>
        </w:trPr>
        <w:tc>
          <w:tcPr>
            <w:tcW w:w="1133" w:type="dxa"/>
            <w:tcBorders>
              <w:top w:val="single" w:sz="4" w:space="0" w:color="000000"/>
              <w:left w:val="single" w:sz="4" w:space="0" w:color="000000"/>
              <w:bottom w:val="single" w:sz="4" w:space="0" w:color="000000"/>
              <w:right w:val="single" w:sz="4" w:space="0" w:color="000000"/>
            </w:tcBorders>
          </w:tcPr>
          <w:p w14:paraId="5F7952E8" w14:textId="77777777" w:rsidR="002C200F" w:rsidRDefault="00000000">
            <w:pPr>
              <w:spacing w:after="0" w:line="259" w:lineRule="auto"/>
              <w:ind w:left="0" w:firstLine="0"/>
              <w:jc w:val="left"/>
            </w:pPr>
            <w:r>
              <w:lastRenderedPageBreak/>
              <w:t xml:space="preserve">Key stage 4 </w:t>
            </w:r>
          </w:p>
        </w:tc>
        <w:tc>
          <w:tcPr>
            <w:tcW w:w="4112" w:type="dxa"/>
            <w:tcBorders>
              <w:top w:val="single" w:sz="4" w:space="0" w:color="000000"/>
              <w:left w:val="single" w:sz="4" w:space="0" w:color="000000"/>
              <w:bottom w:val="single" w:sz="4" w:space="0" w:color="000000"/>
              <w:right w:val="single" w:sz="4" w:space="0" w:color="000000"/>
            </w:tcBorders>
          </w:tcPr>
          <w:p w14:paraId="4C6E6712" w14:textId="77777777" w:rsidR="002C200F" w:rsidRDefault="00000000">
            <w:pPr>
              <w:spacing w:after="120" w:line="272" w:lineRule="auto"/>
              <w:ind w:left="0" w:firstLine="0"/>
              <w:jc w:val="left"/>
            </w:pPr>
            <w:r>
              <w:t xml:space="preserve">Personal strengths, areas for development and goal setting </w:t>
            </w:r>
          </w:p>
          <w:p w14:paraId="427500BF" w14:textId="77777777" w:rsidR="002C200F" w:rsidRDefault="00000000">
            <w:pPr>
              <w:spacing w:after="1" w:line="238" w:lineRule="auto"/>
              <w:ind w:left="0" w:firstLine="0"/>
              <w:jc w:val="left"/>
            </w:pPr>
            <w:r>
              <w:t xml:space="preserve">Discrimination, and how to challenge it, prejudice and bigotry in the wider community including the workplace </w:t>
            </w:r>
          </w:p>
          <w:p w14:paraId="1DAA65BF" w14:textId="77777777" w:rsidR="002C200F" w:rsidRDefault="00000000">
            <w:pPr>
              <w:spacing w:after="0" w:line="259" w:lineRule="auto"/>
              <w:ind w:left="0" w:firstLine="0"/>
              <w:jc w:val="left"/>
            </w:pPr>
            <w:r>
              <w:t xml:space="preserve"> </w:t>
            </w:r>
          </w:p>
          <w:p w14:paraId="2D0E195E" w14:textId="77777777" w:rsidR="002C200F" w:rsidRDefault="00000000">
            <w:pPr>
              <w:spacing w:after="0" w:line="238" w:lineRule="auto"/>
              <w:ind w:left="0" w:firstLine="0"/>
              <w:jc w:val="left"/>
            </w:pPr>
            <w:r>
              <w:t xml:space="preserve">Harassment and how to manage this (including in the workplace); the legal </w:t>
            </w:r>
          </w:p>
          <w:p w14:paraId="10F001D8" w14:textId="77777777" w:rsidR="002C200F" w:rsidRDefault="00000000">
            <w:pPr>
              <w:spacing w:after="134" w:line="261" w:lineRule="auto"/>
              <w:ind w:left="0" w:firstLine="0"/>
              <w:jc w:val="left"/>
            </w:pPr>
            <w:r>
              <w:t xml:space="preserve">consequences of harassment Strengths, interests, skills and qualities and how these relate to future employability </w:t>
            </w:r>
          </w:p>
          <w:p w14:paraId="62837503" w14:textId="77777777" w:rsidR="002C200F" w:rsidRDefault="00000000">
            <w:pPr>
              <w:spacing w:after="123" w:line="272" w:lineRule="auto"/>
              <w:ind w:left="0" w:firstLine="0"/>
              <w:jc w:val="left"/>
            </w:pPr>
            <w:r>
              <w:t xml:space="preserve">Information, advice and guidance available and how to access the most appropriate support </w:t>
            </w:r>
          </w:p>
          <w:p w14:paraId="682CE11C" w14:textId="67281381" w:rsidR="002C200F" w:rsidRDefault="00000000">
            <w:pPr>
              <w:spacing w:after="119" w:line="273" w:lineRule="auto"/>
              <w:ind w:left="0" w:firstLine="0"/>
              <w:jc w:val="left"/>
            </w:pPr>
            <w:r>
              <w:t xml:space="preserve">Study and employability skills (including time management, </w:t>
            </w:r>
            <w:r w:rsidR="006546C2">
              <w:t>self-organisation</w:t>
            </w:r>
            <w:r>
              <w:t xml:space="preserve"> and presentation, project planning, team-working, networking and managing online presence) </w:t>
            </w:r>
          </w:p>
          <w:p w14:paraId="1CC4D407" w14:textId="77777777" w:rsidR="002C200F" w:rsidRDefault="00000000">
            <w:pPr>
              <w:spacing w:after="119" w:line="273" w:lineRule="auto"/>
              <w:ind w:left="0" w:firstLine="0"/>
              <w:jc w:val="left"/>
            </w:pPr>
            <w:r>
              <w:t xml:space="preserve">The range of opportunities available for career progression, including in education, training and employment </w:t>
            </w:r>
          </w:p>
          <w:p w14:paraId="4606D6C0" w14:textId="77777777" w:rsidR="002C200F" w:rsidRDefault="00000000">
            <w:pPr>
              <w:spacing w:after="118" w:line="274" w:lineRule="auto"/>
              <w:ind w:left="0" w:firstLine="0"/>
              <w:jc w:val="left"/>
            </w:pPr>
            <w:r>
              <w:t xml:space="preserve">The changing patterns of employment (local, national, European and global) </w:t>
            </w:r>
          </w:p>
          <w:p w14:paraId="0F696529" w14:textId="77777777" w:rsidR="002C200F" w:rsidRDefault="00000000">
            <w:pPr>
              <w:spacing w:after="3" w:line="236" w:lineRule="auto"/>
              <w:ind w:left="0" w:firstLine="0"/>
              <w:jc w:val="left"/>
            </w:pPr>
            <w:r>
              <w:t xml:space="preserve">Different types of business, how they are organised and financed </w:t>
            </w:r>
          </w:p>
          <w:p w14:paraId="595A8E77" w14:textId="77777777" w:rsidR="002C200F" w:rsidRDefault="00000000">
            <w:pPr>
              <w:spacing w:after="0" w:line="259" w:lineRule="auto"/>
              <w:ind w:left="0" w:firstLine="0"/>
              <w:jc w:val="left"/>
            </w:pPr>
            <w:r>
              <w:t xml:space="preserve"> </w:t>
            </w:r>
          </w:p>
          <w:p w14:paraId="02184A65" w14:textId="77777777" w:rsidR="002C200F" w:rsidRDefault="00000000">
            <w:pPr>
              <w:spacing w:after="0" w:line="259" w:lineRule="auto"/>
              <w:ind w:left="0" w:firstLine="0"/>
              <w:jc w:val="left"/>
            </w:pPr>
            <w:r>
              <w:t xml:space="preserve">Work experience </w:t>
            </w:r>
          </w:p>
          <w:p w14:paraId="78EAAC07" w14:textId="77777777" w:rsidR="002C200F" w:rsidRDefault="00000000">
            <w:pPr>
              <w:spacing w:after="0" w:line="259" w:lineRule="auto"/>
              <w:ind w:left="0" w:firstLine="0"/>
              <w:jc w:val="left"/>
            </w:pPr>
            <w:r>
              <w:t xml:space="preserve"> </w:t>
            </w:r>
          </w:p>
          <w:p w14:paraId="5DD6703F" w14:textId="77777777" w:rsidR="002C200F" w:rsidRDefault="00000000">
            <w:pPr>
              <w:spacing w:after="0" w:line="259" w:lineRule="auto"/>
              <w:ind w:left="0" w:firstLine="0"/>
              <w:jc w:val="left"/>
            </w:pPr>
            <w:r>
              <w:t xml:space="preserve">Rights and responsibilities at work </w:t>
            </w:r>
          </w:p>
          <w:p w14:paraId="069CFA6E" w14:textId="77777777" w:rsidR="002C200F" w:rsidRDefault="00000000">
            <w:pPr>
              <w:spacing w:after="0" w:line="259" w:lineRule="auto"/>
              <w:ind w:left="0" w:firstLine="0"/>
              <w:jc w:val="left"/>
            </w:pPr>
            <w:r>
              <w:t xml:space="preserve"> </w:t>
            </w:r>
          </w:p>
          <w:p w14:paraId="4F4003C2" w14:textId="77777777" w:rsidR="002C200F" w:rsidRDefault="00000000">
            <w:pPr>
              <w:spacing w:after="0" w:line="259" w:lineRule="auto"/>
              <w:ind w:left="0" w:firstLine="0"/>
              <w:jc w:val="left"/>
            </w:pPr>
            <w:r>
              <w:t xml:space="preserve">Attitudes and values in relation to </w:t>
            </w:r>
          </w:p>
          <w:p w14:paraId="65DD1359" w14:textId="77777777" w:rsidR="002C200F" w:rsidRDefault="00000000">
            <w:pPr>
              <w:spacing w:after="0" w:line="259" w:lineRule="auto"/>
              <w:ind w:left="0" w:firstLine="0"/>
              <w:jc w:val="left"/>
            </w:pPr>
            <w:r>
              <w:t xml:space="preserve">work and enterprise </w:t>
            </w:r>
          </w:p>
          <w:p w14:paraId="6D3C306B" w14:textId="77777777" w:rsidR="002C200F" w:rsidRDefault="00000000">
            <w:pPr>
              <w:spacing w:after="0" w:line="259" w:lineRule="auto"/>
              <w:ind w:left="0" w:firstLine="0"/>
              <w:jc w:val="left"/>
            </w:pPr>
            <w:r>
              <w:t xml:space="preserve"> </w:t>
            </w:r>
          </w:p>
          <w:p w14:paraId="391A7913" w14:textId="77777777" w:rsidR="002C200F" w:rsidRDefault="00000000">
            <w:pPr>
              <w:spacing w:after="0" w:line="259" w:lineRule="auto"/>
              <w:ind w:left="0" w:firstLine="0"/>
              <w:jc w:val="left"/>
            </w:pPr>
            <w:r>
              <w:t xml:space="preserve">Confidentiality in the workplace </w:t>
            </w:r>
          </w:p>
        </w:tc>
        <w:tc>
          <w:tcPr>
            <w:tcW w:w="4112" w:type="dxa"/>
            <w:tcBorders>
              <w:top w:val="single" w:sz="4" w:space="0" w:color="000000"/>
              <w:left w:val="single" w:sz="4" w:space="0" w:color="000000"/>
              <w:bottom w:val="single" w:sz="4" w:space="0" w:color="000000"/>
              <w:right w:val="single" w:sz="4" w:space="0" w:color="000000"/>
            </w:tcBorders>
          </w:tcPr>
          <w:p w14:paraId="47A39FA6" w14:textId="77777777" w:rsidR="002C200F" w:rsidRDefault="00000000">
            <w:pPr>
              <w:spacing w:after="134" w:line="259" w:lineRule="auto"/>
              <w:ind w:left="0" w:firstLine="0"/>
              <w:jc w:val="left"/>
            </w:pPr>
            <w:r>
              <w:t xml:space="preserve">Weekly PCP reviews </w:t>
            </w:r>
          </w:p>
          <w:p w14:paraId="6B3083A9" w14:textId="77777777" w:rsidR="002C200F" w:rsidRDefault="00000000">
            <w:pPr>
              <w:spacing w:after="0" w:line="259" w:lineRule="auto"/>
              <w:ind w:left="0" w:firstLine="0"/>
              <w:jc w:val="left"/>
            </w:pPr>
            <w:r>
              <w:t xml:space="preserve">Subject-specific goal setting </w:t>
            </w:r>
          </w:p>
          <w:p w14:paraId="3F37DADD" w14:textId="77777777" w:rsidR="002C200F" w:rsidRDefault="00000000">
            <w:pPr>
              <w:spacing w:after="0" w:line="259" w:lineRule="auto"/>
              <w:ind w:left="0" w:firstLine="0"/>
              <w:jc w:val="left"/>
            </w:pPr>
            <w:r>
              <w:t xml:space="preserve"> </w:t>
            </w:r>
          </w:p>
          <w:p w14:paraId="5CD41C7C" w14:textId="77777777" w:rsidR="002C200F" w:rsidRDefault="00000000">
            <w:pPr>
              <w:spacing w:after="0" w:line="259" w:lineRule="auto"/>
              <w:ind w:left="0" w:firstLine="0"/>
              <w:jc w:val="left"/>
            </w:pPr>
            <w:r>
              <w:t xml:space="preserve">Target-setting day </w:t>
            </w:r>
          </w:p>
          <w:p w14:paraId="5055B6D5" w14:textId="77777777" w:rsidR="002C200F" w:rsidRDefault="00000000">
            <w:pPr>
              <w:spacing w:after="0" w:line="259" w:lineRule="auto"/>
              <w:ind w:left="0" w:firstLine="0"/>
              <w:jc w:val="left"/>
            </w:pPr>
            <w:r>
              <w:t xml:space="preserve"> </w:t>
            </w:r>
          </w:p>
          <w:p w14:paraId="0353F7E7" w14:textId="77777777" w:rsidR="002C200F" w:rsidRDefault="00000000">
            <w:pPr>
              <w:spacing w:after="0" w:line="259" w:lineRule="auto"/>
              <w:ind w:left="0" w:firstLine="0"/>
              <w:jc w:val="left"/>
            </w:pPr>
            <w:r>
              <w:t xml:space="preserve">Annual Reviews </w:t>
            </w:r>
          </w:p>
          <w:p w14:paraId="475A0952" w14:textId="77777777" w:rsidR="002C200F" w:rsidRDefault="00000000">
            <w:pPr>
              <w:spacing w:after="0" w:line="259" w:lineRule="auto"/>
              <w:ind w:left="0" w:firstLine="0"/>
              <w:jc w:val="left"/>
            </w:pPr>
            <w:r>
              <w:t xml:space="preserve"> </w:t>
            </w:r>
          </w:p>
          <w:p w14:paraId="642475AB" w14:textId="77777777" w:rsidR="002C200F" w:rsidRDefault="00000000">
            <w:pPr>
              <w:spacing w:after="134" w:line="259" w:lineRule="auto"/>
              <w:ind w:left="0" w:firstLine="0"/>
              <w:jc w:val="left"/>
            </w:pPr>
            <w:r>
              <w:t xml:space="preserve">Careers Meetings </w:t>
            </w:r>
          </w:p>
          <w:p w14:paraId="65C2FAA9" w14:textId="77777777" w:rsidR="002C200F" w:rsidRDefault="00000000">
            <w:pPr>
              <w:spacing w:after="134" w:line="259" w:lineRule="auto"/>
              <w:ind w:left="0" w:firstLine="0"/>
              <w:jc w:val="left"/>
            </w:pPr>
            <w:r>
              <w:t xml:space="preserve">Access to Careers Hub </w:t>
            </w:r>
          </w:p>
          <w:p w14:paraId="0417018F" w14:textId="77777777" w:rsidR="002C200F" w:rsidRDefault="00000000">
            <w:pPr>
              <w:spacing w:after="156" w:line="238" w:lineRule="auto"/>
              <w:ind w:left="0" w:right="126" w:firstLine="0"/>
              <w:jc w:val="left"/>
            </w:pPr>
            <w:r>
              <w:t xml:space="preserve">Careers posters in subject classrooms  </w:t>
            </w:r>
          </w:p>
          <w:p w14:paraId="01A38E77" w14:textId="77777777" w:rsidR="002C200F" w:rsidRDefault="00000000">
            <w:pPr>
              <w:spacing w:after="136" w:line="259" w:lineRule="auto"/>
              <w:ind w:left="0" w:firstLine="0"/>
              <w:jc w:val="left"/>
            </w:pPr>
            <w:r>
              <w:t xml:space="preserve">Duke of Edinburgh  </w:t>
            </w:r>
          </w:p>
          <w:p w14:paraId="7A9D1197" w14:textId="77777777" w:rsidR="002C200F" w:rsidRDefault="00000000">
            <w:pPr>
              <w:spacing w:after="134" w:line="259" w:lineRule="auto"/>
              <w:ind w:left="0" w:firstLine="0"/>
              <w:jc w:val="left"/>
            </w:pPr>
            <w:r>
              <w:t xml:space="preserve">Work experience </w:t>
            </w:r>
          </w:p>
          <w:p w14:paraId="76B8CE0E" w14:textId="77777777" w:rsidR="002C200F" w:rsidRDefault="00000000">
            <w:pPr>
              <w:spacing w:after="134" w:line="259" w:lineRule="auto"/>
              <w:ind w:left="0" w:firstLine="0"/>
              <w:jc w:val="left"/>
            </w:pPr>
            <w:r>
              <w:t xml:space="preserve">Mock interviews </w:t>
            </w:r>
          </w:p>
          <w:p w14:paraId="2AC5F2BD" w14:textId="77777777" w:rsidR="002C200F" w:rsidRDefault="00000000">
            <w:pPr>
              <w:spacing w:after="136" w:line="259" w:lineRule="auto"/>
              <w:ind w:left="0" w:firstLine="0"/>
              <w:jc w:val="left"/>
            </w:pPr>
            <w:r>
              <w:t xml:space="preserve">Application support </w:t>
            </w:r>
          </w:p>
          <w:p w14:paraId="06FDF5AF" w14:textId="77777777" w:rsidR="002C200F" w:rsidRDefault="00000000">
            <w:pPr>
              <w:spacing w:after="122" w:line="272" w:lineRule="auto"/>
              <w:ind w:left="0" w:firstLine="0"/>
              <w:jc w:val="left"/>
            </w:pPr>
            <w:r>
              <w:t xml:space="preserve">Independent Careers Guidance interviews </w:t>
            </w:r>
          </w:p>
          <w:p w14:paraId="57C6F6D1" w14:textId="77777777" w:rsidR="002C200F" w:rsidRDefault="00000000">
            <w:pPr>
              <w:spacing w:after="0" w:line="259" w:lineRule="auto"/>
              <w:ind w:left="0" w:firstLine="0"/>
              <w:jc w:val="left"/>
            </w:pPr>
            <w:r>
              <w:t xml:space="preserve">Post 16 Transition </w:t>
            </w:r>
          </w:p>
          <w:p w14:paraId="06F78B44" w14:textId="77777777" w:rsidR="002C200F" w:rsidRDefault="00000000">
            <w:pPr>
              <w:spacing w:after="0" w:line="259" w:lineRule="auto"/>
              <w:ind w:left="0" w:firstLine="0"/>
              <w:jc w:val="left"/>
            </w:pPr>
            <w:r>
              <w:t xml:space="preserve"> </w:t>
            </w:r>
          </w:p>
          <w:p w14:paraId="61A67349" w14:textId="77777777" w:rsidR="002C200F" w:rsidRDefault="00000000">
            <w:pPr>
              <w:spacing w:after="0" w:line="259" w:lineRule="auto"/>
              <w:ind w:left="0" w:firstLine="0"/>
              <w:jc w:val="left"/>
            </w:pPr>
            <w:r>
              <w:t xml:space="preserve">Apprenticeship/Careers Show </w:t>
            </w:r>
          </w:p>
          <w:p w14:paraId="49A1B194" w14:textId="77777777" w:rsidR="002C200F" w:rsidRDefault="00000000">
            <w:pPr>
              <w:spacing w:after="0" w:line="259" w:lineRule="auto"/>
              <w:ind w:left="0" w:firstLine="0"/>
              <w:jc w:val="left"/>
            </w:pPr>
            <w:r>
              <w:t xml:space="preserve"> </w:t>
            </w:r>
          </w:p>
          <w:p w14:paraId="5B26507B" w14:textId="77777777" w:rsidR="002C200F" w:rsidRDefault="00000000">
            <w:pPr>
              <w:spacing w:after="0" w:line="259" w:lineRule="auto"/>
              <w:ind w:left="0" w:firstLine="0"/>
              <w:jc w:val="left"/>
            </w:pPr>
            <w:r>
              <w:t xml:space="preserve">College Tasters </w:t>
            </w:r>
          </w:p>
          <w:p w14:paraId="67EA7717" w14:textId="77777777" w:rsidR="002C200F" w:rsidRDefault="00000000">
            <w:pPr>
              <w:spacing w:after="0" w:line="259" w:lineRule="auto"/>
              <w:ind w:left="0" w:firstLine="0"/>
              <w:jc w:val="left"/>
            </w:pPr>
            <w:r>
              <w:t xml:space="preserve"> </w:t>
            </w:r>
          </w:p>
          <w:p w14:paraId="28E7A997" w14:textId="77777777" w:rsidR="002C200F" w:rsidRDefault="00000000">
            <w:pPr>
              <w:spacing w:after="0" w:line="259" w:lineRule="auto"/>
              <w:ind w:left="0" w:firstLine="0"/>
              <w:jc w:val="left"/>
            </w:pPr>
            <w:r>
              <w:t xml:space="preserve">College tours </w:t>
            </w:r>
          </w:p>
          <w:p w14:paraId="5A61BF79" w14:textId="77777777" w:rsidR="002C200F" w:rsidRDefault="00000000">
            <w:pPr>
              <w:spacing w:after="0" w:line="259" w:lineRule="auto"/>
              <w:ind w:left="0" w:firstLine="0"/>
              <w:jc w:val="left"/>
            </w:pPr>
            <w:r>
              <w:t xml:space="preserve"> </w:t>
            </w:r>
          </w:p>
          <w:p w14:paraId="72FB78F1" w14:textId="77777777" w:rsidR="002C200F" w:rsidRDefault="00000000">
            <w:pPr>
              <w:spacing w:after="137" w:line="259" w:lineRule="auto"/>
              <w:ind w:left="0" w:firstLine="0"/>
              <w:jc w:val="left"/>
            </w:pPr>
            <w:r>
              <w:t xml:space="preserve">University visits </w:t>
            </w:r>
          </w:p>
          <w:p w14:paraId="345BBCA6" w14:textId="77777777" w:rsidR="002C200F" w:rsidRDefault="00000000">
            <w:pPr>
              <w:spacing w:after="0" w:line="259" w:lineRule="auto"/>
              <w:ind w:left="0" w:firstLine="0"/>
              <w:jc w:val="left"/>
            </w:pPr>
            <w:r>
              <w:t xml:space="preserve"> </w:t>
            </w:r>
          </w:p>
        </w:tc>
      </w:tr>
    </w:tbl>
    <w:p w14:paraId="2855AC39" w14:textId="77777777" w:rsidR="002C200F" w:rsidRDefault="00000000">
      <w:pPr>
        <w:spacing w:after="114" w:line="259" w:lineRule="auto"/>
        <w:ind w:left="0" w:firstLine="0"/>
      </w:pPr>
      <w:r>
        <w:rPr>
          <w:color w:val="FF0000"/>
        </w:rPr>
        <w:t xml:space="preserve"> </w:t>
      </w:r>
    </w:p>
    <w:p w14:paraId="79BCCCE9" w14:textId="77777777" w:rsidR="002C200F" w:rsidRDefault="00000000">
      <w:pPr>
        <w:spacing w:after="0" w:line="259" w:lineRule="auto"/>
        <w:ind w:left="0" w:firstLine="0"/>
      </w:pPr>
      <w:r>
        <w:rPr>
          <w:b/>
          <w:sz w:val="20"/>
        </w:rPr>
        <w:t xml:space="preserve"> </w:t>
      </w:r>
    </w:p>
    <w:p w14:paraId="5B0E0E6A" w14:textId="77777777" w:rsidR="002C200F" w:rsidRDefault="00000000">
      <w:pPr>
        <w:pStyle w:val="Heading1"/>
        <w:spacing w:after="157"/>
        <w:ind w:left="705" w:hanging="720"/>
      </w:pPr>
      <w:bookmarkStart w:id="16" w:name="_Toc21373"/>
      <w:r>
        <w:t xml:space="preserve">Useful Websites </w:t>
      </w:r>
      <w:bookmarkEnd w:id="16"/>
    </w:p>
    <w:p w14:paraId="454BD771" w14:textId="02CD96A8" w:rsidR="002C200F" w:rsidRDefault="00000000">
      <w:pPr>
        <w:spacing w:after="0"/>
        <w:ind w:left="-5" w:right="38"/>
      </w:pPr>
      <w:hyperlink r:id="rId20">
        <w:r>
          <w:rPr>
            <w:color w:val="0000FF"/>
            <w:u w:val="single" w:color="0000FF"/>
          </w:rPr>
          <w:t>https://nationalcareers.service.gov.uk/</w:t>
        </w:r>
      </w:hyperlink>
      <w:hyperlink r:id="rId21">
        <w:r>
          <w:t xml:space="preserve"> </w:t>
        </w:r>
      </w:hyperlink>
      <w:r>
        <w:t xml:space="preserve">- a comprehensive careers website with job profiles, outlining: the skills required, main tasks, pay levels and career prospects for </w:t>
      </w:r>
      <w:r w:rsidR="006546C2">
        <w:t>hundreds</w:t>
      </w:r>
      <w:r>
        <w:t xml:space="preserve"> of different jobs. In addition, valuable guidance on the different stages involved in getting a job. </w:t>
      </w:r>
    </w:p>
    <w:p w14:paraId="0994E937" w14:textId="77777777" w:rsidR="002C200F" w:rsidRDefault="00000000">
      <w:pPr>
        <w:spacing w:after="0" w:line="259" w:lineRule="auto"/>
        <w:ind w:left="0" w:firstLine="0"/>
        <w:jc w:val="left"/>
      </w:pPr>
      <w:r>
        <w:t xml:space="preserve"> </w:t>
      </w:r>
    </w:p>
    <w:p w14:paraId="30C38A52" w14:textId="77777777" w:rsidR="002C200F" w:rsidRDefault="00000000">
      <w:pPr>
        <w:spacing w:after="0"/>
        <w:ind w:left="-5" w:right="38"/>
      </w:pPr>
      <w:hyperlink r:id="rId22">
        <w:r>
          <w:rPr>
            <w:color w:val="0000FF"/>
            <w:u w:val="single" w:color="0000FF"/>
          </w:rPr>
          <w:t>https://www.startprofile.com/</w:t>
        </w:r>
      </w:hyperlink>
      <w:hyperlink r:id="rId23">
        <w:r>
          <w:t xml:space="preserve"> </w:t>
        </w:r>
      </w:hyperlink>
      <w:r>
        <w:t xml:space="preserve">- structured and progressive activities to help students make more informed decisions about future study and career options.  </w:t>
      </w:r>
    </w:p>
    <w:p w14:paraId="589E2D20" w14:textId="77777777" w:rsidR="002C200F" w:rsidRDefault="00000000">
      <w:pPr>
        <w:spacing w:after="0" w:line="259" w:lineRule="auto"/>
        <w:ind w:left="0" w:firstLine="0"/>
        <w:jc w:val="left"/>
      </w:pPr>
      <w:r>
        <w:rPr>
          <w:color w:val="FFFFFF"/>
        </w:rPr>
        <w:t xml:space="preserve"> </w:t>
      </w:r>
    </w:p>
    <w:p w14:paraId="47360D73" w14:textId="77777777" w:rsidR="002C200F" w:rsidRDefault="00000000">
      <w:pPr>
        <w:spacing w:after="0"/>
        <w:ind w:left="-5" w:right="38"/>
      </w:pPr>
      <w:hyperlink r:id="rId24">
        <w:r>
          <w:rPr>
            <w:color w:val="0000FF"/>
            <w:u w:val="single" w:color="0000FF"/>
          </w:rPr>
          <w:t>https://www.scg.ac.uk/courses</w:t>
        </w:r>
      </w:hyperlink>
      <w:hyperlink r:id="rId25">
        <w:r>
          <w:t xml:space="preserve"> </w:t>
        </w:r>
      </w:hyperlink>
      <w:r>
        <w:t xml:space="preserve">- information about courses available at Shrewsbury College </w:t>
      </w:r>
    </w:p>
    <w:p w14:paraId="7FAED309" w14:textId="77777777" w:rsidR="002C200F" w:rsidRDefault="00000000">
      <w:pPr>
        <w:spacing w:after="0" w:line="259" w:lineRule="auto"/>
        <w:ind w:left="0" w:firstLine="0"/>
        <w:jc w:val="left"/>
      </w:pPr>
      <w:r>
        <w:rPr>
          <w:sz w:val="20"/>
        </w:rPr>
        <w:t xml:space="preserve"> </w:t>
      </w:r>
    </w:p>
    <w:sectPr w:rsidR="002C200F">
      <w:footerReference w:type="even" r:id="rId26"/>
      <w:footerReference w:type="default" r:id="rId27"/>
      <w:footerReference w:type="first" r:id="rId28"/>
      <w:pgSz w:w="11906" w:h="16838"/>
      <w:pgMar w:top="740" w:right="1390" w:bottom="7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1253" w14:textId="77777777" w:rsidR="00AD2F87" w:rsidRDefault="00AD2F87">
      <w:pPr>
        <w:spacing w:after="0" w:line="240" w:lineRule="auto"/>
      </w:pPr>
      <w:r>
        <w:separator/>
      </w:r>
    </w:p>
  </w:endnote>
  <w:endnote w:type="continuationSeparator" w:id="0">
    <w:p w14:paraId="716D85E5" w14:textId="77777777" w:rsidR="00AD2F87" w:rsidRDefault="00AD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46BC" w14:textId="77777777" w:rsidR="002C200F" w:rsidRDefault="00000000">
    <w:pPr>
      <w:spacing w:after="0" w:line="259" w:lineRule="auto"/>
      <w:ind w:left="0" w:right="5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7F473D6" w14:textId="77777777" w:rsidR="002C200F" w:rsidRDefault="00000000">
    <w:pPr>
      <w:tabs>
        <w:tab w:val="center" w:pos="5598"/>
        <w:tab w:val="right" w:pos="9076"/>
      </w:tabs>
      <w:spacing w:after="0" w:line="259" w:lineRule="auto"/>
      <w:ind w:left="0" w:firstLine="0"/>
      <w:jc w:val="left"/>
    </w:pPr>
    <w:r>
      <w:rPr>
        <w:rFonts w:ascii="Calibri" w:eastAsia="Calibri" w:hAnsi="Calibri" w:cs="Calibri"/>
      </w:rPr>
      <w:tab/>
    </w:r>
    <w:r>
      <w:rPr>
        <w:sz w:val="16"/>
      </w:rPr>
      <w:t xml:space="preserve"> </w:t>
    </w:r>
    <w:r>
      <w:rPr>
        <w:sz w:val="16"/>
      </w:rPr>
      <w:tab/>
      <w:t xml:space="preserve">Woodlands Careers Policy Spring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BCA" w14:textId="77777777" w:rsidR="002C200F" w:rsidRDefault="00000000">
    <w:pPr>
      <w:spacing w:after="0" w:line="259" w:lineRule="auto"/>
      <w:ind w:left="0" w:right="5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856977A" w14:textId="77777777" w:rsidR="002C200F" w:rsidRDefault="00000000">
    <w:pPr>
      <w:tabs>
        <w:tab w:val="center" w:pos="5598"/>
        <w:tab w:val="right" w:pos="9076"/>
      </w:tabs>
      <w:spacing w:after="0" w:line="259" w:lineRule="auto"/>
      <w:ind w:left="0" w:firstLine="0"/>
      <w:jc w:val="left"/>
    </w:pPr>
    <w:r>
      <w:rPr>
        <w:rFonts w:ascii="Calibri" w:eastAsia="Calibri" w:hAnsi="Calibri" w:cs="Calibri"/>
      </w:rPr>
      <w:tab/>
    </w:r>
    <w:r>
      <w:rPr>
        <w:sz w:val="16"/>
      </w:rPr>
      <w:t xml:space="preserve"> </w:t>
    </w:r>
    <w:r>
      <w:rPr>
        <w:sz w:val="16"/>
      </w:rPr>
      <w:tab/>
      <w:t xml:space="preserve">Woodlands Careers Policy Spring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21C8" w14:textId="77777777" w:rsidR="002C200F" w:rsidRDefault="002C200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4044" w14:textId="77777777" w:rsidR="00AD2F87" w:rsidRDefault="00AD2F87">
      <w:pPr>
        <w:spacing w:after="0" w:line="240" w:lineRule="auto"/>
      </w:pPr>
      <w:r>
        <w:separator/>
      </w:r>
    </w:p>
  </w:footnote>
  <w:footnote w:type="continuationSeparator" w:id="0">
    <w:p w14:paraId="6AF78D2C" w14:textId="77777777" w:rsidR="00AD2F87" w:rsidRDefault="00AD2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49C"/>
    <w:multiLevelType w:val="hybridMultilevel"/>
    <w:tmpl w:val="4D18EBEA"/>
    <w:lvl w:ilvl="0" w:tplc="236A0E9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07C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D67A2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BAD24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87A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883D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6445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0E23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827B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03CE2"/>
    <w:multiLevelType w:val="hybridMultilevel"/>
    <w:tmpl w:val="EFA41B0E"/>
    <w:lvl w:ilvl="0" w:tplc="3BB4BB3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0568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0B6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96023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A93A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E697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2C3C3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22BD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9807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C514CA"/>
    <w:multiLevelType w:val="multilevel"/>
    <w:tmpl w:val="96386666"/>
    <w:lvl w:ilvl="0">
      <w:start w:val="9"/>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636A5A"/>
    <w:multiLevelType w:val="multilevel"/>
    <w:tmpl w:val="88220E0A"/>
    <w:lvl w:ilvl="0">
      <w:start w:val="13"/>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431F3C"/>
    <w:multiLevelType w:val="hybridMultilevel"/>
    <w:tmpl w:val="06CC3BCE"/>
    <w:lvl w:ilvl="0" w:tplc="A7F84F2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24BB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C4E39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E4736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C163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C8A4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683BE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EECFF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64B88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2B4F29"/>
    <w:multiLevelType w:val="hybridMultilevel"/>
    <w:tmpl w:val="60980B64"/>
    <w:lvl w:ilvl="0" w:tplc="4BD2231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D26A3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D20FE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06B4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2A2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A688A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603C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8091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A4B8D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200576"/>
    <w:multiLevelType w:val="hybridMultilevel"/>
    <w:tmpl w:val="5AD61F14"/>
    <w:lvl w:ilvl="0" w:tplc="CBB4597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E7C1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294E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DE515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F82ED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989B9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C60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0117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188B9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2A012B"/>
    <w:multiLevelType w:val="hybridMultilevel"/>
    <w:tmpl w:val="1910FDFA"/>
    <w:lvl w:ilvl="0" w:tplc="1A08EBBC">
      <w:start w:val="1"/>
      <w:numFmt w:val="decimal"/>
      <w:pStyle w:val="Heading1"/>
      <w:lvlText w:val="%1"/>
      <w:lvlJc w:val="left"/>
      <w:pPr>
        <w:ind w:left="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1" w:tplc="2874683E">
      <w:start w:val="1"/>
      <w:numFmt w:val="lowerLetter"/>
      <w:lvlText w:val="%2"/>
      <w:lvlJc w:val="left"/>
      <w:pPr>
        <w:ind w:left="108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2" w:tplc="96744372">
      <w:start w:val="1"/>
      <w:numFmt w:val="lowerRoman"/>
      <w:lvlText w:val="%3"/>
      <w:lvlJc w:val="left"/>
      <w:pPr>
        <w:ind w:left="180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3" w:tplc="BDCAA252">
      <w:start w:val="1"/>
      <w:numFmt w:val="decimal"/>
      <w:lvlText w:val="%4"/>
      <w:lvlJc w:val="left"/>
      <w:pPr>
        <w:ind w:left="252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4" w:tplc="B68462D4">
      <w:start w:val="1"/>
      <w:numFmt w:val="lowerLetter"/>
      <w:lvlText w:val="%5"/>
      <w:lvlJc w:val="left"/>
      <w:pPr>
        <w:ind w:left="324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5" w:tplc="F4A4DACA">
      <w:start w:val="1"/>
      <w:numFmt w:val="lowerRoman"/>
      <w:lvlText w:val="%6"/>
      <w:lvlJc w:val="left"/>
      <w:pPr>
        <w:ind w:left="396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6" w:tplc="36B2BC48">
      <w:start w:val="1"/>
      <w:numFmt w:val="decimal"/>
      <w:lvlText w:val="%7"/>
      <w:lvlJc w:val="left"/>
      <w:pPr>
        <w:ind w:left="468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7" w:tplc="C86A4212">
      <w:start w:val="1"/>
      <w:numFmt w:val="lowerLetter"/>
      <w:lvlText w:val="%8"/>
      <w:lvlJc w:val="left"/>
      <w:pPr>
        <w:ind w:left="540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lvl w:ilvl="8" w:tplc="FA427B02">
      <w:start w:val="1"/>
      <w:numFmt w:val="lowerRoman"/>
      <w:lvlText w:val="%9"/>
      <w:lvlJc w:val="left"/>
      <w:pPr>
        <w:ind w:left="6120"/>
      </w:pPr>
      <w:rPr>
        <w:rFonts w:ascii="Trebuchet MS" w:eastAsia="Trebuchet MS" w:hAnsi="Trebuchet MS" w:cs="Trebuchet MS"/>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5A947D0"/>
    <w:multiLevelType w:val="hybridMultilevel"/>
    <w:tmpl w:val="6ED8F238"/>
    <w:lvl w:ilvl="0" w:tplc="EDBCCEF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707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067D3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18CCA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C3C0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CEFE4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2A1B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A6EF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1CD05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C36145"/>
    <w:multiLevelType w:val="hybridMultilevel"/>
    <w:tmpl w:val="E3B06DFE"/>
    <w:lvl w:ilvl="0" w:tplc="175EB0F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8436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54DCC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24BC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20B6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25FB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4E09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2B6B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B4EC0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62302434">
    <w:abstractNumId w:val="9"/>
  </w:num>
  <w:num w:numId="2" w16cid:durableId="588150489">
    <w:abstractNumId w:val="5"/>
  </w:num>
  <w:num w:numId="3" w16cid:durableId="1732653218">
    <w:abstractNumId w:val="6"/>
  </w:num>
  <w:num w:numId="4" w16cid:durableId="725180664">
    <w:abstractNumId w:val="1"/>
  </w:num>
  <w:num w:numId="5" w16cid:durableId="2129080808">
    <w:abstractNumId w:val="2"/>
  </w:num>
  <w:num w:numId="6" w16cid:durableId="318388585">
    <w:abstractNumId w:val="0"/>
  </w:num>
  <w:num w:numId="7" w16cid:durableId="1173377871">
    <w:abstractNumId w:val="4"/>
  </w:num>
  <w:num w:numId="8" w16cid:durableId="1302803700">
    <w:abstractNumId w:val="3"/>
  </w:num>
  <w:num w:numId="9" w16cid:durableId="1692953416">
    <w:abstractNumId w:val="8"/>
  </w:num>
  <w:num w:numId="10" w16cid:durableId="566034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0F"/>
    <w:rsid w:val="00144433"/>
    <w:rsid w:val="002C200F"/>
    <w:rsid w:val="006546C2"/>
    <w:rsid w:val="007979F1"/>
    <w:rsid w:val="007F11BB"/>
    <w:rsid w:val="008124B0"/>
    <w:rsid w:val="00A33B35"/>
    <w:rsid w:val="00AD2F87"/>
    <w:rsid w:val="00B43FB6"/>
    <w:rsid w:val="00E41AD0"/>
    <w:rsid w:val="00EC797D"/>
    <w:rsid w:val="00FF5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4045"/>
  <w15:docId w15:val="{1FADA958-C93E-4EDA-9B6F-0DDDDD86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48" w:lineRule="auto"/>
      <w:ind w:left="10" w:hanging="10"/>
      <w:jc w:val="both"/>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numPr>
        <w:numId w:val="10"/>
      </w:numPr>
      <w:spacing w:after="196" w:line="259" w:lineRule="auto"/>
      <w:ind w:left="10" w:hanging="10"/>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196" w:line="259" w:lineRule="auto"/>
      <w:ind w:left="10" w:hanging="10"/>
      <w:outlineLvl w:val="1"/>
    </w:pPr>
    <w:rPr>
      <w:rFonts w:ascii="Trebuchet MS" w:eastAsia="Trebuchet MS" w:hAnsi="Trebuchet MS" w:cs="Trebuchet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8"/>
    </w:rPr>
  </w:style>
  <w:style w:type="character" w:customStyle="1" w:styleId="Heading1Char">
    <w:name w:val="Heading 1 Char"/>
    <w:link w:val="Heading1"/>
    <w:rPr>
      <w:rFonts w:ascii="Trebuchet MS" w:eastAsia="Trebuchet MS" w:hAnsi="Trebuchet MS" w:cs="Trebuchet MS"/>
      <w:b/>
      <w:color w:val="000000"/>
      <w:sz w:val="28"/>
    </w:rPr>
  </w:style>
  <w:style w:type="paragraph" w:styleId="TOC1">
    <w:name w:val="toc 1"/>
    <w:hidden/>
    <w:pPr>
      <w:spacing w:after="109" w:line="248" w:lineRule="auto"/>
      <w:ind w:left="25" w:right="57" w:hanging="10"/>
      <w:jc w:val="both"/>
    </w:pPr>
    <w:rPr>
      <w:rFonts w:ascii="Trebuchet MS" w:eastAsia="Trebuchet MS" w:hAnsi="Trebuchet MS" w:cs="Trebuchet MS"/>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ompass.careersandenterprise.co.uk/info" TargetMode="External"/><Relationship Id="rId18" Type="http://schemas.openxmlformats.org/officeDocument/2006/relationships/hyperlink" Target="http://www.thecdi.net/Professional-Regist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ationalcareers.service.gov.uk/" TargetMode="External"/><Relationship Id="rId7" Type="http://schemas.openxmlformats.org/officeDocument/2006/relationships/image" Target="media/image1.jpg"/><Relationship Id="rId12" Type="http://schemas.openxmlformats.org/officeDocument/2006/relationships/hyperlink" Target="https://compass.careersandenterprise.co.uk/info" TargetMode="External"/><Relationship Id="rId17" Type="http://schemas.openxmlformats.org/officeDocument/2006/relationships/hyperlink" Target="http://www.qualityincareers.org.uk/" TargetMode="External"/><Relationship Id="rId25" Type="http://schemas.openxmlformats.org/officeDocument/2006/relationships/hyperlink" Target="https://www.scg.ac.uk/course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qualityincareers.org.uk/" TargetMode="External"/><Relationship Id="rId20" Type="http://schemas.openxmlformats.org/officeDocument/2006/relationships/hyperlink" Target="https://nationalcareers.service.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tsby.org.uk/education/focus-areas/good-career-guidance" TargetMode="External"/><Relationship Id="rId24" Type="http://schemas.openxmlformats.org/officeDocument/2006/relationships/hyperlink" Target="https://www.scg.ac.uk/course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odcareerguidance.org.uk/" TargetMode="External"/><Relationship Id="rId23" Type="http://schemas.openxmlformats.org/officeDocument/2006/relationships/hyperlink" Target="https://www.startprofile.com/" TargetMode="External"/><Relationship Id="rId28" Type="http://schemas.openxmlformats.org/officeDocument/2006/relationships/footer" Target="footer3.xml"/><Relationship Id="rId10" Type="http://schemas.openxmlformats.org/officeDocument/2006/relationships/hyperlink" Target="https://www.gatsby.org.uk/education/focus-areas/good-career-guidance" TargetMode="External"/><Relationship Id="rId19" Type="http://schemas.openxmlformats.org/officeDocument/2006/relationships/hyperlink" Target="http://www.thecdi.net/Professional-Register-"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forms.office.com/r/HMeZtB29Si" TargetMode="External"/><Relationship Id="rId14" Type="http://schemas.openxmlformats.org/officeDocument/2006/relationships/hyperlink" Target="https://www.goodcareerguidance.org.uk/" TargetMode="External"/><Relationship Id="rId22" Type="http://schemas.openxmlformats.org/officeDocument/2006/relationships/hyperlink" Target="https://www.startprofile.com/" TargetMode="External"/><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hyperlink" Target="https://forms.office.com/r/HMeZtB29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040a9-a7f0-4221-8930-47994d61526c">
      <Terms xmlns="http://schemas.microsoft.com/office/infopath/2007/PartnerControls"/>
    </lcf76f155ced4ddcb4097134ff3c332f>
    <TaxCatchAll xmlns="af66117f-7919-47ac-be66-08e25af4fef9" xsi:nil="true"/>
  </documentManagement>
</p:properties>
</file>

<file path=customXml/itemProps1.xml><?xml version="1.0" encoding="utf-8"?>
<ds:datastoreItem xmlns:ds="http://schemas.openxmlformats.org/officeDocument/2006/customXml" ds:itemID="{BD719390-4F28-44E9-8640-42283F3F440C}"/>
</file>

<file path=customXml/itemProps2.xml><?xml version="1.0" encoding="utf-8"?>
<ds:datastoreItem xmlns:ds="http://schemas.openxmlformats.org/officeDocument/2006/customXml" ds:itemID="{4AFD93A9-34EF-4E41-8E6C-20911BC9E63D}"/>
</file>

<file path=customXml/itemProps3.xml><?xml version="1.0" encoding="utf-8"?>
<ds:datastoreItem xmlns:ds="http://schemas.openxmlformats.org/officeDocument/2006/customXml" ds:itemID="{82F54BD0-32D9-47BF-A7F8-27A780F41407}"/>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5130</Words>
  <Characters>28576</Characters>
  <Application>Microsoft Office Word</Application>
  <DocSecurity>0</DocSecurity>
  <Lines>772</Lines>
  <Paragraphs>426</Paragraphs>
  <ScaleCrop>false</ScaleCrop>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RICHARDF</dc:creator>
  <cp:keywords/>
  <cp:lastModifiedBy>Bates, Rachel</cp:lastModifiedBy>
  <cp:revision>10</cp:revision>
  <dcterms:created xsi:type="dcterms:W3CDTF">2025-10-28T17:39:00Z</dcterms:created>
  <dcterms:modified xsi:type="dcterms:W3CDTF">2025-10-28T17:46:00Z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ies>
</file>