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337" w:tblpY="540"/>
        <w:tblW w:w="15021" w:type="dxa"/>
        <w:tblLook w:val="04A0" w:firstRow="1" w:lastRow="0" w:firstColumn="1" w:lastColumn="0" w:noHBand="0" w:noVBand="1"/>
      </w:tblPr>
      <w:tblGrid>
        <w:gridCol w:w="7725"/>
        <w:gridCol w:w="7296"/>
      </w:tblGrid>
      <w:tr w:rsidR="00195A54" w:rsidRPr="00195A54" w14:paraId="1620C76D" w14:textId="77777777" w:rsidTr="00FF2C72">
        <w:tc>
          <w:tcPr>
            <w:tcW w:w="15021" w:type="dxa"/>
            <w:gridSpan w:val="2"/>
            <w:shd w:val="clear" w:color="auto" w:fill="FAE2D5" w:themeFill="accent2" w:themeFillTint="33"/>
          </w:tcPr>
          <w:p w14:paraId="322F712D" w14:textId="3BDBEAF2" w:rsidR="00C24F1C" w:rsidRDefault="00C47C35" w:rsidP="00C24F1C">
            <w:r>
              <w:rPr>
                <w:rFonts w:cs="Calibri"/>
                <w:b/>
                <w:bCs/>
              </w:rPr>
              <w:t>Name of unit</w:t>
            </w:r>
            <w:r w:rsidR="00C41ED0">
              <w:rPr>
                <w:rFonts w:cs="Calibri"/>
                <w:b/>
                <w:bCs/>
              </w:rPr>
              <w:t xml:space="preserve">- </w:t>
            </w:r>
            <w:r w:rsidR="005E2429">
              <w:t xml:space="preserve"> </w:t>
            </w:r>
            <w:r w:rsidR="00C24F1C">
              <w:t xml:space="preserve"> Pastry Making – shortcrust – presentation – use of electrical equipment (food processor, whisks). </w:t>
            </w:r>
          </w:p>
          <w:p w14:paraId="7F4BB30C" w14:textId="13DB998E" w:rsidR="00F100C3" w:rsidRPr="00C824A8" w:rsidRDefault="00C824A8" w:rsidP="00137DB1">
            <w:r>
              <w:t>Revisit</w:t>
            </w:r>
            <w:r w:rsidR="00C24F1C">
              <w:t xml:space="preserve"> nutrition for specific groups, culinary terms and meaning, Food Poisoning, HACCP, EHO, HASAWA. </w:t>
            </w:r>
          </w:p>
        </w:tc>
      </w:tr>
      <w:tr w:rsidR="00195A54" w:rsidRPr="00195A54" w14:paraId="61C58675" w14:textId="77777777" w:rsidTr="00FF2C72">
        <w:tc>
          <w:tcPr>
            <w:tcW w:w="15021" w:type="dxa"/>
            <w:gridSpan w:val="2"/>
          </w:tcPr>
          <w:p w14:paraId="18F76418" w14:textId="54CC21F0" w:rsidR="00954B44" w:rsidRPr="00403012" w:rsidRDefault="00195A54" w:rsidP="00954B44">
            <w:pPr>
              <w:rPr>
                <w:rFonts w:cs="Calibri"/>
              </w:rPr>
            </w:pPr>
            <w:r w:rsidRPr="00195A54">
              <w:rPr>
                <w:rFonts w:cs="Calibri"/>
                <w:b/>
                <w:bCs/>
              </w:rPr>
              <w:t>Expected Outcomes</w:t>
            </w:r>
            <w:r w:rsidR="00954B44">
              <w:rPr>
                <w:rFonts w:cs="Calibri"/>
                <w:b/>
                <w:bCs/>
              </w:rPr>
              <w:t xml:space="preserve">- </w:t>
            </w:r>
            <w:r w:rsidR="00403012">
              <w:t xml:space="preserve"> </w:t>
            </w:r>
            <w:r w:rsidR="00815656">
              <w:t>Learners</w:t>
            </w:r>
            <w:r w:rsidR="00403012" w:rsidRPr="00403012">
              <w:rPr>
                <w:rFonts w:cs="Calibri"/>
              </w:rPr>
              <w:t xml:space="preserve"> know health and safety routines in the kitchen and the expectations when using the food room and equipment, this is going to be developed by discussing hygiene and the law. Developing knowledge of nutrition learners will continue to look at specific groups and their requirements. </w:t>
            </w:r>
            <w:r w:rsidR="00815656">
              <w:rPr>
                <w:rFonts w:cs="Calibri"/>
              </w:rPr>
              <w:t>Learners</w:t>
            </w:r>
            <w:r w:rsidR="00403012" w:rsidRPr="00403012">
              <w:rPr>
                <w:rFonts w:cs="Calibri"/>
              </w:rPr>
              <w:t xml:space="preserve"> know come Culinary Terms and their meaning this is going to be developed in preparation for KS4 Catering course.</w:t>
            </w:r>
          </w:p>
          <w:p w14:paraId="65C7A1FE" w14:textId="1BE1C87D" w:rsidR="00954B44" w:rsidRPr="00954B44" w:rsidRDefault="00954B44" w:rsidP="00954B44">
            <w:pPr>
              <w:rPr>
                <w:rFonts w:cs="Calibri"/>
                <w:b/>
                <w:bCs/>
              </w:rPr>
            </w:pPr>
          </w:p>
          <w:p w14:paraId="51AFD685" w14:textId="4803AD01" w:rsidR="00C47C35" w:rsidRPr="00D35B27" w:rsidRDefault="00954B44" w:rsidP="00137DB1">
            <w:pPr>
              <w:rPr>
                <w:rFonts w:cs="Calibri"/>
                <w:b/>
                <w:bCs/>
              </w:rPr>
            </w:pPr>
            <w:r w:rsidRPr="00954B44">
              <w:rPr>
                <w:rFonts w:cs="Calibri"/>
                <w:b/>
                <w:bCs/>
              </w:rPr>
              <w:t xml:space="preserve">What criteria am I assessing them against?  </w:t>
            </w:r>
            <w:r w:rsidRPr="00403012">
              <w:rPr>
                <w:rFonts w:cs="Calibri"/>
              </w:rPr>
              <w:t>Completion of work, observation of practical skills including food safety practices.</w:t>
            </w:r>
            <w:r w:rsidR="006B501A">
              <w:rPr>
                <w:rFonts w:cs="Calibri"/>
              </w:rPr>
              <w:t xml:space="preserve"> Photographic Evidence. </w:t>
            </w:r>
            <w:r w:rsidR="00411414">
              <w:rPr>
                <w:rFonts w:cs="Calibri"/>
              </w:rPr>
              <w:t xml:space="preserve">Formative assessment. </w:t>
            </w:r>
          </w:p>
        </w:tc>
      </w:tr>
      <w:tr w:rsidR="06866210" w14:paraId="4398BCEC" w14:textId="77777777" w:rsidTr="00FF2C72">
        <w:trPr>
          <w:trHeight w:val="300"/>
        </w:trPr>
        <w:tc>
          <w:tcPr>
            <w:tcW w:w="15021" w:type="dxa"/>
            <w:gridSpan w:val="2"/>
          </w:tcPr>
          <w:p w14:paraId="5AB9EBCD" w14:textId="77777777" w:rsidR="00776B2F" w:rsidRPr="00776B2F" w:rsidRDefault="516E766A" w:rsidP="00776B2F">
            <w:pPr>
              <w:rPr>
                <w:rFonts w:cs="Calibri"/>
              </w:rPr>
            </w:pPr>
            <w:r w:rsidRPr="06866210">
              <w:rPr>
                <w:rFonts w:cs="Calibri"/>
                <w:b/>
                <w:bCs/>
              </w:rPr>
              <w:t>Developmental Focus</w:t>
            </w:r>
            <w:r w:rsidR="0C1C277E" w:rsidRPr="06866210">
              <w:rPr>
                <w:rFonts w:cs="Calibri"/>
                <w:b/>
                <w:bCs/>
              </w:rPr>
              <w:t xml:space="preserve"> Opportunities</w:t>
            </w:r>
            <w:r w:rsidR="007547D0" w:rsidRPr="00776B2F">
              <w:rPr>
                <w:rFonts w:cs="Calibri"/>
              </w:rPr>
              <w:t>:</w:t>
            </w:r>
            <w:r w:rsidR="00776B2F" w:rsidRPr="00776B2F">
              <w:rPr>
                <w:rFonts w:cs="Calibri"/>
              </w:rPr>
              <w:t xml:space="preserve">?    To be aware of the legal requirements when working in a kitchen therefore work safely themselves. </w:t>
            </w:r>
          </w:p>
          <w:p w14:paraId="73D6EC57" w14:textId="0EEB6D95" w:rsidR="00065FC8" w:rsidRPr="007547D0" w:rsidRDefault="00776B2F" w:rsidP="00065FC8">
            <w:pPr>
              <w:rPr>
                <w:rFonts w:cs="Calibri"/>
              </w:rPr>
            </w:pPr>
            <w:r w:rsidRPr="00776B2F">
              <w:rPr>
                <w:rFonts w:cs="Calibri"/>
              </w:rPr>
              <w:t>To be able to talk about nutrition when working with a variety of ingredients. To know some culinary terms and discuss them when preparing a dish.</w:t>
            </w:r>
          </w:p>
          <w:p w14:paraId="6F933348" w14:textId="759D577F" w:rsidR="06866210" w:rsidRPr="007547D0" w:rsidRDefault="00065FC8" w:rsidP="00137DB1">
            <w:pPr>
              <w:rPr>
                <w:rFonts w:cs="Calibri"/>
              </w:rPr>
            </w:pPr>
            <w:r w:rsidRPr="007547D0">
              <w:rPr>
                <w:rFonts w:cs="Calibri"/>
              </w:rPr>
              <w:t>Re visit key temperatures and nutrition as gaps in learning.</w:t>
            </w:r>
          </w:p>
          <w:p w14:paraId="47ACE756" w14:textId="2633F19D" w:rsidR="06866210" w:rsidRDefault="06866210" w:rsidP="00137DB1">
            <w:pPr>
              <w:rPr>
                <w:rFonts w:cs="Calibri"/>
                <w:b/>
                <w:bCs/>
              </w:rPr>
            </w:pPr>
          </w:p>
        </w:tc>
      </w:tr>
      <w:tr w:rsidR="00195A54" w:rsidRPr="00195A54" w14:paraId="4E7257A0" w14:textId="77777777" w:rsidTr="00FF2C72">
        <w:tc>
          <w:tcPr>
            <w:tcW w:w="7725" w:type="dxa"/>
            <w:shd w:val="clear" w:color="auto" w:fill="FAE2D5" w:themeFill="accent2" w:themeFillTint="33"/>
          </w:tcPr>
          <w:p w14:paraId="71C414B0" w14:textId="357DA0E9" w:rsidR="00195A54" w:rsidRPr="00195A54" w:rsidRDefault="00195A54" w:rsidP="00137DB1">
            <w:pPr>
              <w:rPr>
                <w:rFonts w:cs="Calibri"/>
                <w:b/>
                <w:bCs/>
              </w:rPr>
            </w:pPr>
            <w:r w:rsidRPr="00195A54">
              <w:rPr>
                <w:rFonts w:cs="Calibri"/>
                <w:b/>
                <w:bCs/>
              </w:rPr>
              <w:t>Key Learning Points</w:t>
            </w:r>
          </w:p>
        </w:tc>
        <w:tc>
          <w:tcPr>
            <w:tcW w:w="7296" w:type="dxa"/>
            <w:shd w:val="clear" w:color="auto" w:fill="FAE2D5" w:themeFill="accent2" w:themeFillTint="33"/>
          </w:tcPr>
          <w:p w14:paraId="0A5A8A25" w14:textId="4876B950" w:rsidR="00195A54" w:rsidRPr="00195A54" w:rsidRDefault="00195A54" w:rsidP="00137DB1">
            <w:pPr>
              <w:rPr>
                <w:rFonts w:cs="Calibri"/>
                <w:b/>
                <w:bCs/>
              </w:rPr>
            </w:pPr>
            <w:r w:rsidRPr="00195A54">
              <w:rPr>
                <w:rFonts w:cs="Calibri"/>
                <w:b/>
                <w:bCs/>
              </w:rPr>
              <w:t>Powerful Knowledge</w:t>
            </w:r>
          </w:p>
        </w:tc>
      </w:tr>
      <w:tr w:rsidR="00195A54" w:rsidRPr="00195A54" w14:paraId="06DADF0D" w14:textId="77777777" w:rsidTr="00FF2C72">
        <w:tc>
          <w:tcPr>
            <w:tcW w:w="7725" w:type="dxa"/>
          </w:tcPr>
          <w:p w14:paraId="4056DDA6" w14:textId="7E342DE1" w:rsidR="0045106E" w:rsidRPr="0045106E" w:rsidRDefault="00210346" w:rsidP="0045106E">
            <w:pPr>
              <w:rPr>
                <w:rFonts w:cs="Calibri"/>
              </w:rPr>
            </w:pPr>
            <w:r>
              <w:rPr>
                <w:rFonts w:cs="Calibri"/>
              </w:rPr>
              <w:t>D</w:t>
            </w:r>
            <w:r w:rsidR="0045106E" w:rsidRPr="0045106E">
              <w:rPr>
                <w:rFonts w:cs="Calibri"/>
              </w:rPr>
              <w:t>iscuss nutrition and its functions but think about how diets should change to suits specific groups.</w:t>
            </w:r>
          </w:p>
          <w:p w14:paraId="5F81FAFA" w14:textId="133DE065" w:rsidR="0045106E" w:rsidRPr="0045106E" w:rsidRDefault="00210346" w:rsidP="0045106E">
            <w:pPr>
              <w:rPr>
                <w:rFonts w:cs="Calibri"/>
              </w:rPr>
            </w:pPr>
            <w:r>
              <w:rPr>
                <w:rFonts w:cs="Calibri"/>
              </w:rPr>
              <w:t>N</w:t>
            </w:r>
            <w:r w:rsidR="0045106E" w:rsidRPr="0045106E">
              <w:rPr>
                <w:rFonts w:cs="Calibri"/>
              </w:rPr>
              <w:t xml:space="preserve">ame some culinary terms. </w:t>
            </w:r>
          </w:p>
          <w:p w14:paraId="5769CFFD" w14:textId="270A2E20" w:rsidR="00210346" w:rsidRDefault="00210346" w:rsidP="0045106E">
            <w:pPr>
              <w:rPr>
                <w:rFonts w:cs="Calibri"/>
              </w:rPr>
            </w:pPr>
            <w:r>
              <w:rPr>
                <w:rFonts w:cs="Calibri"/>
              </w:rPr>
              <w:t>P</w:t>
            </w:r>
            <w:r w:rsidR="0045106E" w:rsidRPr="0045106E">
              <w:rPr>
                <w:rFonts w:cs="Calibri"/>
              </w:rPr>
              <w:t xml:space="preserve">opulate a simple HACCP form.  </w:t>
            </w:r>
          </w:p>
          <w:p w14:paraId="6CDB3FD7" w14:textId="38E5D23F" w:rsidR="0045106E" w:rsidRPr="0045106E" w:rsidRDefault="00210346" w:rsidP="0045106E">
            <w:pPr>
              <w:rPr>
                <w:rFonts w:cs="Calibri"/>
              </w:rPr>
            </w:pPr>
            <w:r>
              <w:rPr>
                <w:rFonts w:cs="Calibri"/>
              </w:rPr>
              <w:t xml:space="preserve">Name some </w:t>
            </w:r>
            <w:r w:rsidR="0045106E" w:rsidRPr="0045106E">
              <w:rPr>
                <w:rFonts w:cs="Calibri"/>
              </w:rPr>
              <w:t>signs of Food Poisoni</w:t>
            </w:r>
            <w:r>
              <w:rPr>
                <w:rFonts w:cs="Calibri"/>
              </w:rPr>
              <w:t xml:space="preserve">ng. </w:t>
            </w:r>
          </w:p>
          <w:p w14:paraId="322D0D39" w14:textId="1DCA2EBC" w:rsidR="0045106E" w:rsidRPr="0045106E" w:rsidRDefault="00210346" w:rsidP="0045106E">
            <w:pPr>
              <w:rPr>
                <w:rFonts w:cs="Calibri"/>
              </w:rPr>
            </w:pPr>
            <w:r>
              <w:rPr>
                <w:rFonts w:cs="Calibri"/>
              </w:rPr>
              <w:t>K</w:t>
            </w:r>
            <w:r w:rsidR="0045106E" w:rsidRPr="0045106E">
              <w:rPr>
                <w:rFonts w:cs="Calibri"/>
              </w:rPr>
              <w:t xml:space="preserve">now how to use electrical equipment safely. </w:t>
            </w:r>
          </w:p>
          <w:p w14:paraId="13987915" w14:textId="38C089A6" w:rsidR="00C47C35" w:rsidRPr="00C47C35" w:rsidRDefault="00210346" w:rsidP="0045106E">
            <w:pPr>
              <w:rPr>
                <w:rFonts w:cs="Calibri"/>
              </w:rPr>
            </w:pPr>
            <w:r>
              <w:rPr>
                <w:rFonts w:cs="Calibri"/>
              </w:rPr>
              <w:t xml:space="preserve">Understand specific staple food for some specific countries. </w:t>
            </w:r>
          </w:p>
        </w:tc>
        <w:tc>
          <w:tcPr>
            <w:tcW w:w="7296" w:type="dxa"/>
          </w:tcPr>
          <w:p w14:paraId="5D458A29" w14:textId="0E089831" w:rsidR="00D655F3" w:rsidRPr="00D655F3" w:rsidRDefault="00D655F3" w:rsidP="00D655F3">
            <w:pPr>
              <w:rPr>
                <w:rFonts w:cs="Calibri"/>
              </w:rPr>
            </w:pPr>
            <w:r>
              <w:rPr>
                <w:rFonts w:cs="Calibri"/>
              </w:rPr>
              <w:t>D</w:t>
            </w:r>
            <w:r w:rsidRPr="00D655F3">
              <w:rPr>
                <w:rFonts w:cs="Calibri"/>
              </w:rPr>
              <w:t xml:space="preserve">iscuss nutrition and its functions but think about how diets should </w:t>
            </w:r>
            <w:r w:rsidR="00E079BF" w:rsidRPr="00D655F3">
              <w:rPr>
                <w:rFonts w:cs="Calibri"/>
              </w:rPr>
              <w:t>change</w:t>
            </w:r>
            <w:r w:rsidRPr="00D655F3">
              <w:rPr>
                <w:rFonts w:cs="Calibri"/>
              </w:rPr>
              <w:t xml:space="preserve"> to suit specific groups</w:t>
            </w:r>
            <w:r w:rsidR="00576A5E">
              <w:rPr>
                <w:rFonts w:cs="Calibri"/>
              </w:rPr>
              <w:t>.</w:t>
            </w:r>
          </w:p>
          <w:p w14:paraId="4C808F7C" w14:textId="6D649D4B" w:rsidR="00D655F3" w:rsidRPr="00D655F3" w:rsidRDefault="00D655F3" w:rsidP="00D655F3">
            <w:pPr>
              <w:rPr>
                <w:rFonts w:cs="Calibri"/>
              </w:rPr>
            </w:pPr>
            <w:r>
              <w:rPr>
                <w:rFonts w:cs="Calibri"/>
              </w:rPr>
              <w:t>P</w:t>
            </w:r>
            <w:r w:rsidRPr="00D655F3">
              <w:rPr>
                <w:rFonts w:cs="Calibri"/>
              </w:rPr>
              <w:t xml:space="preserve">opulate a simple HACCP form.  </w:t>
            </w:r>
          </w:p>
          <w:p w14:paraId="7B0D603C" w14:textId="532529D3" w:rsidR="00D655F3" w:rsidRPr="00D655F3" w:rsidRDefault="00D655F3" w:rsidP="00D655F3">
            <w:pPr>
              <w:rPr>
                <w:rFonts w:cs="Calibri"/>
              </w:rPr>
            </w:pPr>
            <w:r>
              <w:rPr>
                <w:rFonts w:cs="Calibri"/>
              </w:rPr>
              <w:t>Understand</w:t>
            </w:r>
            <w:r w:rsidRPr="00D655F3">
              <w:rPr>
                <w:rFonts w:cs="Calibri"/>
              </w:rPr>
              <w:t xml:space="preserve"> how to use electrical equipment safely. </w:t>
            </w:r>
          </w:p>
          <w:p w14:paraId="58365A4D" w14:textId="77777777" w:rsidR="00C47C35" w:rsidRDefault="00F3626A" w:rsidP="00D655F3">
            <w:pPr>
              <w:rPr>
                <w:rFonts w:cs="Calibri"/>
              </w:rPr>
            </w:pPr>
            <w:r>
              <w:rPr>
                <w:rFonts w:cs="Calibri"/>
              </w:rPr>
              <w:t xml:space="preserve">Recognise key </w:t>
            </w:r>
            <w:r w:rsidR="00576A5E">
              <w:rPr>
                <w:rFonts w:cs="Calibri"/>
              </w:rPr>
              <w:t>symptoms of Food Poisoning.</w:t>
            </w:r>
          </w:p>
          <w:p w14:paraId="5B69D9F1" w14:textId="08D6205C" w:rsidR="00576A5E" w:rsidRPr="00195A54" w:rsidRDefault="00014316" w:rsidP="00D655F3">
            <w:pPr>
              <w:rPr>
                <w:rFonts w:cs="Calibri"/>
              </w:rPr>
            </w:pPr>
            <w:r>
              <w:rPr>
                <w:rFonts w:cs="Calibri"/>
              </w:rPr>
              <w:t xml:space="preserve">Use key culinary terms </w:t>
            </w:r>
            <w:r w:rsidR="00466ADB">
              <w:rPr>
                <w:rFonts w:cs="Calibri"/>
              </w:rPr>
              <w:t xml:space="preserve">whilst carrying out practical skills. </w:t>
            </w:r>
          </w:p>
        </w:tc>
      </w:tr>
      <w:tr w:rsidR="00195A54" w:rsidRPr="00195A54" w14:paraId="11B5495E" w14:textId="77777777" w:rsidTr="00FF2C72">
        <w:tc>
          <w:tcPr>
            <w:tcW w:w="7725" w:type="dxa"/>
            <w:shd w:val="clear" w:color="auto" w:fill="FAE2D5" w:themeFill="accent2" w:themeFillTint="33"/>
          </w:tcPr>
          <w:p w14:paraId="7F9FC9CC" w14:textId="21929E12" w:rsidR="00195A54" w:rsidRPr="00195A54" w:rsidRDefault="00195A54" w:rsidP="00137DB1">
            <w:pPr>
              <w:rPr>
                <w:rFonts w:cs="Calibri"/>
                <w:b/>
                <w:bCs/>
              </w:rPr>
            </w:pPr>
            <w:r w:rsidRPr="00195A54">
              <w:rPr>
                <w:rFonts w:cs="Calibri"/>
                <w:b/>
                <w:bCs/>
              </w:rPr>
              <w:t xml:space="preserve">Subject-Specific Vocabulary </w:t>
            </w:r>
          </w:p>
        </w:tc>
        <w:tc>
          <w:tcPr>
            <w:tcW w:w="7296" w:type="dxa"/>
            <w:shd w:val="clear" w:color="auto" w:fill="FAE2D5" w:themeFill="accent2" w:themeFillTint="33"/>
          </w:tcPr>
          <w:p w14:paraId="300D8508" w14:textId="708DA0A1" w:rsidR="00195A54" w:rsidRPr="00195A54" w:rsidRDefault="00195A54" w:rsidP="00137DB1">
            <w:pPr>
              <w:rPr>
                <w:rFonts w:cs="Calibri"/>
                <w:b/>
                <w:bCs/>
              </w:rPr>
            </w:pPr>
            <w:r w:rsidRPr="00195A54">
              <w:rPr>
                <w:rFonts w:cs="Calibri"/>
                <w:b/>
                <w:bCs/>
              </w:rPr>
              <w:t>Reading Opportunities</w:t>
            </w:r>
          </w:p>
        </w:tc>
      </w:tr>
      <w:tr w:rsidR="00195A54" w:rsidRPr="00195A54" w14:paraId="49B65D1F" w14:textId="77777777" w:rsidTr="00FF2C72">
        <w:tc>
          <w:tcPr>
            <w:tcW w:w="7725" w:type="dxa"/>
          </w:tcPr>
          <w:p w14:paraId="1BCED5E4" w14:textId="648BA401" w:rsidR="00ED4011" w:rsidRDefault="00F3626A" w:rsidP="00137DB1">
            <w:pPr>
              <w:rPr>
                <w:rFonts w:cs="Calibri"/>
              </w:rPr>
            </w:pPr>
            <w:r>
              <w:rPr>
                <w:rFonts w:cs="Calibri"/>
              </w:rPr>
              <w:t>Food Poisoning</w:t>
            </w:r>
          </w:p>
          <w:p w14:paraId="0C825CFA" w14:textId="3D423D29" w:rsidR="00210346" w:rsidRDefault="00CB1931" w:rsidP="00137DB1">
            <w:pPr>
              <w:rPr>
                <w:rFonts w:cs="Calibri"/>
              </w:rPr>
            </w:pPr>
            <w:r>
              <w:rPr>
                <w:rFonts w:cs="Calibri"/>
              </w:rPr>
              <w:t>Ratio</w:t>
            </w:r>
          </w:p>
          <w:p w14:paraId="456C845E" w14:textId="2E28AE2A" w:rsidR="00CB1931" w:rsidRDefault="00827B35" w:rsidP="00137DB1">
            <w:pPr>
              <w:rPr>
                <w:rFonts w:cs="Calibri"/>
              </w:rPr>
            </w:pPr>
            <w:r>
              <w:rPr>
                <w:rFonts w:cs="Calibri"/>
              </w:rPr>
              <w:t>Culinary Terms</w:t>
            </w:r>
          </w:p>
          <w:p w14:paraId="1E0D00A8" w14:textId="1DEFCCEF" w:rsidR="00C47C35" w:rsidRPr="00195A54" w:rsidRDefault="00C47C35" w:rsidP="00137DB1">
            <w:pPr>
              <w:rPr>
                <w:rFonts w:cs="Calibri"/>
              </w:rPr>
            </w:pPr>
          </w:p>
        </w:tc>
        <w:tc>
          <w:tcPr>
            <w:tcW w:w="7296" w:type="dxa"/>
          </w:tcPr>
          <w:p w14:paraId="1D5411CC" w14:textId="77777777" w:rsidR="00434841" w:rsidRDefault="00434841" w:rsidP="00137DB1">
            <w:pPr>
              <w:rPr>
                <w:rFonts w:cs="Calibri"/>
              </w:rPr>
            </w:pPr>
          </w:p>
          <w:p w14:paraId="2F5F56DE" w14:textId="09E9FB91" w:rsidR="00C47C35" w:rsidRDefault="00ED4011" w:rsidP="00137DB1">
            <w:pPr>
              <w:rPr>
                <w:rFonts w:cs="Calibri"/>
              </w:rPr>
            </w:pPr>
            <w:r>
              <w:rPr>
                <w:rFonts w:cs="Calibri"/>
              </w:rPr>
              <w:t>R</w:t>
            </w:r>
            <w:r w:rsidR="00634C48">
              <w:rPr>
                <w:rFonts w:cs="Calibri"/>
              </w:rPr>
              <w:t xml:space="preserve">eading </w:t>
            </w:r>
            <w:r w:rsidR="009768D8">
              <w:rPr>
                <w:rFonts w:cs="Calibri"/>
              </w:rPr>
              <w:t xml:space="preserve">and following </w:t>
            </w:r>
            <w:r w:rsidR="00634C48">
              <w:rPr>
                <w:rFonts w:cs="Calibri"/>
              </w:rPr>
              <w:t>recipes.</w:t>
            </w:r>
          </w:p>
          <w:p w14:paraId="0BE3ACD0" w14:textId="3084C09D" w:rsidR="001E48AB" w:rsidRDefault="001E48AB" w:rsidP="00137DB1">
            <w:pPr>
              <w:rPr>
                <w:rFonts w:cs="Calibri"/>
              </w:rPr>
            </w:pPr>
            <w:r>
              <w:rPr>
                <w:rFonts w:cs="Calibri"/>
              </w:rPr>
              <w:t xml:space="preserve">Understanding reading weights and measures. </w:t>
            </w:r>
          </w:p>
          <w:p w14:paraId="73DEE9A5" w14:textId="590ED76E" w:rsidR="00C47C35" w:rsidRPr="00195A54" w:rsidRDefault="00C47C35" w:rsidP="00137DB1">
            <w:pPr>
              <w:rPr>
                <w:rFonts w:cs="Calibri"/>
              </w:rPr>
            </w:pPr>
          </w:p>
        </w:tc>
      </w:tr>
      <w:tr w:rsidR="00195A54" w:rsidRPr="00195A54" w14:paraId="52FDDB70" w14:textId="77777777" w:rsidTr="00FF2C72">
        <w:tc>
          <w:tcPr>
            <w:tcW w:w="7725" w:type="dxa"/>
            <w:shd w:val="clear" w:color="auto" w:fill="FAE2D5" w:themeFill="accent2" w:themeFillTint="33"/>
          </w:tcPr>
          <w:p w14:paraId="0F848A00" w14:textId="13D105B8" w:rsidR="00195A54" w:rsidRPr="00195A54" w:rsidRDefault="00195A54" w:rsidP="00137DB1">
            <w:pPr>
              <w:rPr>
                <w:rFonts w:cs="Calibri"/>
                <w:b/>
                <w:bCs/>
              </w:rPr>
            </w:pPr>
            <w:r w:rsidRPr="00195A54">
              <w:rPr>
                <w:rFonts w:cs="Calibri"/>
                <w:b/>
                <w:bCs/>
              </w:rPr>
              <w:t>Possible Misconceptions</w:t>
            </w:r>
          </w:p>
        </w:tc>
        <w:tc>
          <w:tcPr>
            <w:tcW w:w="7296" w:type="dxa"/>
            <w:shd w:val="clear" w:color="auto" w:fill="FAE2D5" w:themeFill="accent2" w:themeFillTint="33"/>
          </w:tcPr>
          <w:p w14:paraId="6AAEE7C2" w14:textId="3C0F61C4" w:rsidR="00195A54" w:rsidRPr="00195A54" w:rsidRDefault="00195A54" w:rsidP="00137DB1">
            <w:pPr>
              <w:rPr>
                <w:rFonts w:cs="Calibri"/>
                <w:b/>
                <w:bCs/>
              </w:rPr>
            </w:pPr>
            <w:r w:rsidRPr="00195A54">
              <w:rPr>
                <w:rFonts w:cs="Calibri"/>
                <w:b/>
                <w:bCs/>
              </w:rPr>
              <w:t>Cross-Curricular Links</w:t>
            </w:r>
          </w:p>
        </w:tc>
      </w:tr>
      <w:tr w:rsidR="00195A54" w:rsidRPr="00195A54" w14:paraId="542ABD73" w14:textId="77777777" w:rsidTr="00FF2C72">
        <w:tc>
          <w:tcPr>
            <w:tcW w:w="7725" w:type="dxa"/>
          </w:tcPr>
          <w:p w14:paraId="72BFA2E1" w14:textId="77777777" w:rsidR="00195A54" w:rsidRPr="00195A54" w:rsidRDefault="00195A54" w:rsidP="00137DB1">
            <w:pPr>
              <w:rPr>
                <w:rFonts w:cs="Calibri"/>
              </w:rPr>
            </w:pPr>
          </w:p>
          <w:p w14:paraId="27D4E1CF" w14:textId="188A6A47" w:rsidR="00C47C35" w:rsidRDefault="00F4549F" w:rsidP="00137DB1">
            <w:pPr>
              <w:rPr>
                <w:rFonts w:cs="Calibri"/>
              </w:rPr>
            </w:pPr>
            <w:r w:rsidRPr="00F4549F">
              <w:rPr>
                <w:rFonts w:cs="Calibri"/>
              </w:rPr>
              <w:t xml:space="preserve">Some learners may be reluctant to engage as they have little or no experience of preparing and cooking for themselves. </w:t>
            </w:r>
          </w:p>
          <w:p w14:paraId="299CC210" w14:textId="0CDF6616" w:rsidR="00417217" w:rsidRPr="00195A54" w:rsidRDefault="0040624F" w:rsidP="00137DB1">
            <w:pPr>
              <w:rPr>
                <w:rFonts w:cs="Calibri"/>
              </w:rPr>
            </w:pPr>
            <w:r>
              <w:rPr>
                <w:rFonts w:cs="Calibri"/>
              </w:rPr>
              <w:t>Unfamiliar using a Food Processor.</w:t>
            </w:r>
          </w:p>
        </w:tc>
        <w:tc>
          <w:tcPr>
            <w:tcW w:w="7296" w:type="dxa"/>
          </w:tcPr>
          <w:p w14:paraId="678CDBED" w14:textId="77777777" w:rsidR="00EA7126" w:rsidRDefault="00EA7126" w:rsidP="00137DB1">
            <w:pPr>
              <w:rPr>
                <w:rFonts w:cs="Calibri"/>
              </w:rPr>
            </w:pPr>
          </w:p>
          <w:p w14:paraId="5AA67B8C" w14:textId="2E944D7F" w:rsidR="00C47C35" w:rsidRDefault="00B55C3F" w:rsidP="00137DB1">
            <w:pPr>
              <w:rPr>
                <w:rFonts w:cs="Calibri"/>
              </w:rPr>
            </w:pPr>
            <w:r>
              <w:rPr>
                <w:rFonts w:cs="Calibri"/>
              </w:rPr>
              <w:t>Food Industry – Food production/farming.</w:t>
            </w:r>
          </w:p>
          <w:p w14:paraId="34063407" w14:textId="1B111262" w:rsidR="00B55C3F" w:rsidRDefault="006B6B6A" w:rsidP="00137DB1">
            <w:pPr>
              <w:rPr>
                <w:rFonts w:cs="Calibri"/>
              </w:rPr>
            </w:pPr>
            <w:r>
              <w:rPr>
                <w:rFonts w:cs="Calibri"/>
              </w:rPr>
              <w:t>Packaging.</w:t>
            </w:r>
          </w:p>
          <w:p w14:paraId="50B5E3C9" w14:textId="14A37F28" w:rsidR="006B6B6A" w:rsidRDefault="006B6B6A" w:rsidP="00137DB1">
            <w:pPr>
              <w:rPr>
                <w:rFonts w:cs="Calibri"/>
              </w:rPr>
            </w:pPr>
            <w:r>
              <w:rPr>
                <w:rFonts w:cs="Calibri"/>
              </w:rPr>
              <w:t xml:space="preserve">Food Delivery. </w:t>
            </w:r>
          </w:p>
          <w:p w14:paraId="7DCD9DC6" w14:textId="0B95C8FD" w:rsidR="00C47C35" w:rsidRPr="00195A54" w:rsidRDefault="00C47C35" w:rsidP="00137DB1">
            <w:pPr>
              <w:rPr>
                <w:rFonts w:cs="Calibri"/>
              </w:rPr>
            </w:pPr>
          </w:p>
        </w:tc>
      </w:tr>
    </w:tbl>
    <w:p w14:paraId="0FB60DF5" w14:textId="6F7E0078" w:rsidR="00F81F6C" w:rsidRDefault="00F81F6C">
      <w:pPr>
        <w:rPr>
          <w:rFonts w:cs="Calibri"/>
        </w:rPr>
      </w:pPr>
    </w:p>
    <w:p w14:paraId="1BC699CD" w14:textId="5362B09D" w:rsidR="00F81F6C" w:rsidRDefault="00F81F6C">
      <w:pPr>
        <w:rPr>
          <w:rFonts w:cs="Calibri"/>
        </w:rPr>
      </w:pPr>
    </w:p>
    <w:tbl>
      <w:tblPr>
        <w:tblStyle w:val="TableGrid"/>
        <w:tblpPr w:leftFromText="180" w:rightFromText="180" w:horzAnchor="page" w:tblpX="1337" w:tblpY="540"/>
        <w:tblW w:w="15021" w:type="dxa"/>
        <w:tblLook w:val="04A0" w:firstRow="1" w:lastRow="0" w:firstColumn="1" w:lastColumn="0" w:noHBand="0" w:noVBand="1"/>
      </w:tblPr>
      <w:tblGrid>
        <w:gridCol w:w="15021"/>
      </w:tblGrid>
      <w:tr w:rsidR="001D7EDA" w:rsidRPr="001D7EDA" w14:paraId="58654DE5" w14:textId="77777777" w:rsidTr="004A2F3F">
        <w:tc>
          <w:tcPr>
            <w:tcW w:w="15021" w:type="dxa"/>
            <w:shd w:val="clear" w:color="auto" w:fill="FAE2D5" w:themeFill="accent2" w:themeFillTint="33"/>
          </w:tcPr>
          <w:p w14:paraId="13485158" w14:textId="103D9495" w:rsidR="001D7EDA" w:rsidRPr="001D7EDA" w:rsidRDefault="001D7EDA" w:rsidP="001D7EDA">
            <w:pPr>
              <w:spacing w:after="160" w:line="278" w:lineRule="auto"/>
              <w:rPr>
                <w:rFonts w:cs="Calibri"/>
              </w:rPr>
            </w:pPr>
            <w:r w:rsidRPr="001D7EDA">
              <w:rPr>
                <w:rFonts w:cs="Calibri"/>
                <w:b/>
                <w:bCs/>
              </w:rPr>
              <w:lastRenderedPageBreak/>
              <w:t xml:space="preserve">Name of unit- </w:t>
            </w:r>
            <w:r w:rsidRPr="001D7EDA">
              <w:rPr>
                <w:rFonts w:cs="Calibri"/>
              </w:rPr>
              <w:t xml:space="preserve"> </w:t>
            </w:r>
            <w:r w:rsidR="00B15A47" w:rsidRPr="00B15A47">
              <w:rPr>
                <w:rFonts w:cs="Calibri"/>
              </w:rPr>
              <w:t>Food Poisoning, HACCP, HASAWA, EHO, and Pastry Making while aligning with the Early Learning Goal (ELG) areas</w:t>
            </w:r>
            <w:r w:rsidR="00B15A47">
              <w:rPr>
                <w:rFonts w:cs="Calibri"/>
              </w:rPr>
              <w:t xml:space="preserve">. </w:t>
            </w:r>
          </w:p>
        </w:tc>
      </w:tr>
      <w:tr w:rsidR="001D7EDA" w:rsidRPr="001D7EDA" w14:paraId="244C3F39" w14:textId="77777777" w:rsidTr="004A2F3F">
        <w:tc>
          <w:tcPr>
            <w:tcW w:w="15021" w:type="dxa"/>
          </w:tcPr>
          <w:p w14:paraId="5886DD61"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1. Communication and Language</w:t>
            </w:r>
          </w:p>
          <w:p w14:paraId="48E7B3F2" w14:textId="77777777" w:rsidR="00A56135" w:rsidRPr="00A56135" w:rsidRDefault="00A56135" w:rsidP="00A56135">
            <w:pPr>
              <w:numPr>
                <w:ilvl w:val="0"/>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7BEF1F5B" w14:textId="77777777" w:rsidR="00A56135" w:rsidRPr="00A56135" w:rsidRDefault="00A56135" w:rsidP="00A56135">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Role-play an Environmental Health Officer (EHO) inspection.</w:t>
            </w:r>
          </w:p>
          <w:p w14:paraId="1F92DB19" w14:textId="77777777" w:rsidR="00A56135" w:rsidRPr="00A56135" w:rsidRDefault="00A56135" w:rsidP="00A56135">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Group discussions on food safety scenarios.</w:t>
            </w:r>
          </w:p>
          <w:p w14:paraId="5FEC1D6E" w14:textId="77777777" w:rsidR="00A56135" w:rsidRPr="00A56135" w:rsidRDefault="00A56135" w:rsidP="00A56135">
            <w:pPr>
              <w:numPr>
                <w:ilvl w:val="0"/>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Developmental Progress</w:t>
            </w:r>
            <w:r w:rsidRPr="00A56135">
              <w:rPr>
                <w:rFonts w:eastAsia="Times New Roman" w:cs="Segoe UI"/>
                <w:color w:val="424242"/>
                <w:kern w:val="0"/>
                <w:sz w:val="20"/>
                <w:szCs w:val="20"/>
                <w:lang w:eastAsia="en-GB"/>
                <w14:ligatures w14:val="none"/>
              </w:rPr>
              <w:t>:</w:t>
            </w:r>
          </w:p>
          <w:p w14:paraId="0031EC84" w14:textId="77777777" w:rsidR="00A56135" w:rsidRPr="00A56135" w:rsidRDefault="00A56135" w:rsidP="00A56135">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Enhance speaking and listening skills.</w:t>
            </w:r>
          </w:p>
          <w:p w14:paraId="164B387B" w14:textId="77777777" w:rsidR="00A56135" w:rsidRPr="00A56135" w:rsidRDefault="00A56135" w:rsidP="00A56135">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Use subject-specific vocabulary (e.g., contamination, cross-contamination, legislation).</w:t>
            </w:r>
          </w:p>
          <w:p w14:paraId="5EC286D2"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2. Physical Development</w:t>
            </w:r>
          </w:p>
          <w:p w14:paraId="67BB2113" w14:textId="77777777" w:rsidR="00A56135" w:rsidRPr="00A56135" w:rsidRDefault="00A56135" w:rsidP="00A56135">
            <w:pPr>
              <w:numPr>
                <w:ilvl w:val="0"/>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10F0D2D0" w14:textId="77777777" w:rsidR="00A56135" w:rsidRPr="00A56135" w:rsidRDefault="00A56135" w:rsidP="00A56135">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Practical pastry-making sessions.</w:t>
            </w:r>
          </w:p>
          <w:p w14:paraId="01D4212D" w14:textId="77777777" w:rsidR="00A56135" w:rsidRPr="00A56135" w:rsidRDefault="00A56135" w:rsidP="00A56135">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Demonstrations of safe food handling and hygiene.</w:t>
            </w:r>
          </w:p>
          <w:p w14:paraId="420963E2" w14:textId="77777777" w:rsidR="00A56135" w:rsidRPr="00A56135" w:rsidRDefault="00A56135" w:rsidP="00A56135">
            <w:pPr>
              <w:numPr>
                <w:ilvl w:val="0"/>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Developmental Progress</w:t>
            </w:r>
            <w:r w:rsidRPr="00A56135">
              <w:rPr>
                <w:rFonts w:eastAsia="Times New Roman" w:cs="Segoe UI"/>
                <w:color w:val="424242"/>
                <w:kern w:val="0"/>
                <w:sz w:val="20"/>
                <w:szCs w:val="20"/>
                <w:lang w:eastAsia="en-GB"/>
                <w14:ligatures w14:val="none"/>
              </w:rPr>
              <w:t>:</w:t>
            </w:r>
          </w:p>
          <w:p w14:paraId="7D49B934" w14:textId="77777777" w:rsidR="00A56135" w:rsidRPr="00A56135" w:rsidRDefault="00A56135" w:rsidP="00A56135">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Improve fine motor skills (e.g., rolling, shaping dough).</w:t>
            </w:r>
          </w:p>
          <w:p w14:paraId="10530A83" w14:textId="77777777" w:rsidR="00A56135" w:rsidRPr="00A56135" w:rsidRDefault="00A56135" w:rsidP="00A56135">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Understand the importance of cleanliness and physical health in food preparation.</w:t>
            </w:r>
          </w:p>
          <w:p w14:paraId="5CC6F890"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3. Personal, Social and Emotional Development</w:t>
            </w:r>
          </w:p>
          <w:p w14:paraId="583A9643" w14:textId="77777777" w:rsidR="00A56135" w:rsidRPr="00A56135" w:rsidRDefault="00A56135" w:rsidP="00A56135">
            <w:pPr>
              <w:numPr>
                <w:ilvl w:val="0"/>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5AA35C09" w14:textId="77777777" w:rsidR="00A56135" w:rsidRPr="00A56135" w:rsidRDefault="00A56135" w:rsidP="00A56135">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Team-based cooking tasks.</w:t>
            </w:r>
          </w:p>
          <w:p w14:paraId="480E9AFD" w14:textId="77777777" w:rsidR="00A56135" w:rsidRPr="00A56135" w:rsidRDefault="00A56135" w:rsidP="00A56135">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Reflect on the impact of food poisoning on individuals and communities.</w:t>
            </w:r>
          </w:p>
          <w:p w14:paraId="735CADF4" w14:textId="77777777" w:rsidR="00A56135" w:rsidRPr="00A56135" w:rsidRDefault="00A56135" w:rsidP="00A56135">
            <w:pPr>
              <w:numPr>
                <w:ilvl w:val="0"/>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Developmental Progress</w:t>
            </w:r>
            <w:r w:rsidRPr="00A56135">
              <w:rPr>
                <w:rFonts w:eastAsia="Times New Roman" w:cs="Segoe UI"/>
                <w:color w:val="424242"/>
                <w:kern w:val="0"/>
                <w:sz w:val="20"/>
                <w:szCs w:val="20"/>
                <w:lang w:eastAsia="en-GB"/>
                <w14:ligatures w14:val="none"/>
              </w:rPr>
              <w:t>:</w:t>
            </w:r>
          </w:p>
          <w:p w14:paraId="458A65DF" w14:textId="77777777" w:rsidR="00A56135" w:rsidRPr="00A56135" w:rsidRDefault="00A56135" w:rsidP="00A56135">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Build confidence, cooperation, and empathy.</w:t>
            </w:r>
          </w:p>
          <w:p w14:paraId="5F5A45DA" w14:textId="5E95B792" w:rsidR="00A56135" w:rsidRPr="00A56135" w:rsidRDefault="00A56135" w:rsidP="00A56135">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Develop responsibility for safe and hygienic practices</w:t>
            </w:r>
          </w:p>
          <w:p w14:paraId="2536A9F8"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4. Literacy</w:t>
            </w:r>
          </w:p>
          <w:p w14:paraId="3D23468B" w14:textId="77777777" w:rsidR="00A56135" w:rsidRPr="00A56135" w:rsidRDefault="00A56135" w:rsidP="00A56135">
            <w:pPr>
              <w:numPr>
                <w:ilvl w:val="0"/>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0D5605DC" w14:textId="77777777" w:rsidR="00A56135" w:rsidRPr="00A56135" w:rsidRDefault="00A56135" w:rsidP="00A56135">
            <w:pPr>
              <w:numPr>
                <w:ilvl w:val="1"/>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Write a food safety leaflet or a report on a food poisoning case study.</w:t>
            </w:r>
          </w:p>
          <w:p w14:paraId="382B87B6" w14:textId="77777777" w:rsidR="00A56135" w:rsidRPr="00A56135" w:rsidRDefault="00A56135" w:rsidP="00A56135">
            <w:pPr>
              <w:numPr>
                <w:ilvl w:val="1"/>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Read and interpret food safety regulations (HASAWA, HACCP).</w:t>
            </w:r>
          </w:p>
          <w:p w14:paraId="79023332" w14:textId="77777777" w:rsidR="00A56135" w:rsidRPr="00A56135" w:rsidRDefault="00A56135" w:rsidP="00A56135">
            <w:pPr>
              <w:numPr>
                <w:ilvl w:val="0"/>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lastRenderedPageBreak/>
              <w:t>Developmental Progress</w:t>
            </w:r>
            <w:r w:rsidRPr="00A56135">
              <w:rPr>
                <w:rFonts w:eastAsia="Times New Roman" w:cs="Segoe UI"/>
                <w:color w:val="424242"/>
                <w:kern w:val="0"/>
                <w:sz w:val="20"/>
                <w:szCs w:val="20"/>
                <w:lang w:eastAsia="en-GB"/>
                <w14:ligatures w14:val="none"/>
              </w:rPr>
              <w:t>:</w:t>
            </w:r>
          </w:p>
          <w:p w14:paraId="6472FC73" w14:textId="77777777" w:rsidR="00A56135" w:rsidRPr="00A56135" w:rsidRDefault="00A56135" w:rsidP="00A56135">
            <w:pPr>
              <w:numPr>
                <w:ilvl w:val="1"/>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Strengthen reading comprehension and writing for purpose.</w:t>
            </w:r>
          </w:p>
          <w:p w14:paraId="2A4BA836"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5. Mathematics</w:t>
            </w:r>
          </w:p>
          <w:p w14:paraId="3380F0B1" w14:textId="77777777" w:rsidR="00A56135" w:rsidRPr="00A56135" w:rsidRDefault="00A56135" w:rsidP="00A56135">
            <w:pPr>
              <w:numPr>
                <w:ilvl w:val="0"/>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749E7E4E" w14:textId="77777777" w:rsidR="00A56135" w:rsidRPr="00A56135" w:rsidRDefault="00A56135" w:rsidP="00A56135">
            <w:pPr>
              <w:numPr>
                <w:ilvl w:val="1"/>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Measure ingredients accurately in pastry making.</w:t>
            </w:r>
          </w:p>
          <w:p w14:paraId="7F606587" w14:textId="77777777" w:rsidR="00A56135" w:rsidRPr="00A56135" w:rsidRDefault="00A56135" w:rsidP="00A56135">
            <w:pPr>
              <w:numPr>
                <w:ilvl w:val="1"/>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Calculate safe food storage temperatures and timings.</w:t>
            </w:r>
          </w:p>
          <w:p w14:paraId="3023DB2A" w14:textId="77777777" w:rsidR="00A56135" w:rsidRPr="00A56135" w:rsidRDefault="00A56135" w:rsidP="00A56135">
            <w:pPr>
              <w:numPr>
                <w:ilvl w:val="0"/>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Developmental Progress</w:t>
            </w:r>
            <w:r w:rsidRPr="00A56135">
              <w:rPr>
                <w:rFonts w:eastAsia="Times New Roman" w:cs="Segoe UI"/>
                <w:color w:val="424242"/>
                <w:kern w:val="0"/>
                <w:sz w:val="20"/>
                <w:szCs w:val="20"/>
                <w:lang w:eastAsia="en-GB"/>
                <w14:ligatures w14:val="none"/>
              </w:rPr>
              <w:t>:</w:t>
            </w:r>
          </w:p>
          <w:p w14:paraId="6A9B9C1E" w14:textId="77777777" w:rsidR="00A56135" w:rsidRPr="00A56135" w:rsidRDefault="00A56135" w:rsidP="00A56135">
            <w:pPr>
              <w:numPr>
                <w:ilvl w:val="1"/>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Apply numeracy in real-life contexts.</w:t>
            </w:r>
          </w:p>
          <w:p w14:paraId="6EC11E23"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6. Understanding the World</w:t>
            </w:r>
          </w:p>
          <w:p w14:paraId="01AE0C7F" w14:textId="77777777" w:rsidR="00A56135" w:rsidRPr="00A56135" w:rsidRDefault="00A56135" w:rsidP="00A56135">
            <w:p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0D220748" w14:textId="77777777" w:rsidR="00A56135" w:rsidRPr="00A56135" w:rsidRDefault="00A56135" w:rsidP="00A56135">
            <w:pPr>
              <w:numPr>
                <w:ilvl w:val="1"/>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Explore global food safety standards.</w:t>
            </w:r>
          </w:p>
          <w:p w14:paraId="6D7E0FE6" w14:textId="77777777" w:rsidR="00A56135" w:rsidRPr="00A56135" w:rsidRDefault="00A56135" w:rsidP="00A56135">
            <w:pPr>
              <w:numPr>
                <w:ilvl w:val="1"/>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Investigate real-life EHO case studies.</w:t>
            </w:r>
          </w:p>
          <w:p w14:paraId="1834EAFA" w14:textId="77777777" w:rsidR="00A56135" w:rsidRPr="00A56135" w:rsidRDefault="00A56135" w:rsidP="00A56135">
            <w:pPr>
              <w:numPr>
                <w:ilvl w:val="0"/>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Developmental Progress</w:t>
            </w:r>
            <w:r w:rsidRPr="00A56135">
              <w:rPr>
                <w:rFonts w:eastAsia="Times New Roman" w:cs="Segoe UI"/>
                <w:color w:val="424242"/>
                <w:kern w:val="0"/>
                <w:sz w:val="20"/>
                <w:szCs w:val="20"/>
                <w:lang w:eastAsia="en-GB"/>
                <w14:ligatures w14:val="none"/>
              </w:rPr>
              <w:t>:</w:t>
            </w:r>
          </w:p>
          <w:p w14:paraId="412729E6" w14:textId="77777777" w:rsidR="00A56135" w:rsidRPr="00A56135" w:rsidRDefault="00A56135" w:rsidP="00A56135">
            <w:pPr>
              <w:numPr>
                <w:ilvl w:val="1"/>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Develop awareness of health, safety, and environmental issues.</w:t>
            </w:r>
          </w:p>
          <w:p w14:paraId="167F356C" w14:textId="77777777" w:rsidR="00A56135" w:rsidRPr="00A56135" w:rsidRDefault="00A56135" w:rsidP="00A56135">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7. Expressive Arts and Design</w:t>
            </w:r>
          </w:p>
          <w:p w14:paraId="2931340C" w14:textId="77777777" w:rsidR="00A56135" w:rsidRPr="00A56135" w:rsidRDefault="00A56135" w:rsidP="00A56135">
            <w:pPr>
              <w:numPr>
                <w:ilvl w:val="0"/>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Activities</w:t>
            </w:r>
            <w:r w:rsidRPr="00A56135">
              <w:rPr>
                <w:rFonts w:eastAsia="Times New Roman" w:cs="Segoe UI"/>
                <w:color w:val="424242"/>
                <w:kern w:val="0"/>
                <w:sz w:val="20"/>
                <w:szCs w:val="20"/>
                <w:lang w:eastAsia="en-GB"/>
                <w14:ligatures w14:val="none"/>
              </w:rPr>
              <w:t>:</w:t>
            </w:r>
          </w:p>
          <w:p w14:paraId="5FA67298" w14:textId="77777777" w:rsidR="00A56135" w:rsidRPr="00A56135" w:rsidRDefault="00A56135" w:rsidP="00A56135">
            <w:pPr>
              <w:numPr>
                <w:ilvl w:val="1"/>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Design a poster on preventing food poisoning.</w:t>
            </w:r>
          </w:p>
          <w:p w14:paraId="0F8720F1" w14:textId="77777777" w:rsidR="00A56135" w:rsidRPr="00A56135" w:rsidRDefault="00A56135" w:rsidP="00A56135">
            <w:pPr>
              <w:numPr>
                <w:ilvl w:val="1"/>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Present a creative pastry product with a focus on aesthetics.</w:t>
            </w:r>
          </w:p>
          <w:p w14:paraId="4E076A5B" w14:textId="77777777" w:rsidR="00A56135" w:rsidRPr="00A56135" w:rsidRDefault="00A56135" w:rsidP="00A56135">
            <w:pPr>
              <w:numPr>
                <w:ilvl w:val="0"/>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b/>
                <w:bCs/>
                <w:color w:val="424242"/>
                <w:kern w:val="0"/>
                <w:sz w:val="20"/>
                <w:szCs w:val="20"/>
                <w:lang w:eastAsia="en-GB"/>
                <w14:ligatures w14:val="none"/>
              </w:rPr>
              <w:t>Developmental Progress</w:t>
            </w:r>
            <w:r w:rsidRPr="00A56135">
              <w:rPr>
                <w:rFonts w:eastAsia="Times New Roman" w:cs="Segoe UI"/>
                <w:color w:val="424242"/>
                <w:kern w:val="0"/>
                <w:sz w:val="20"/>
                <w:szCs w:val="20"/>
                <w:lang w:eastAsia="en-GB"/>
                <w14:ligatures w14:val="none"/>
              </w:rPr>
              <w:t>:</w:t>
            </w:r>
          </w:p>
          <w:p w14:paraId="38DCA61A" w14:textId="03C7CCA0" w:rsidR="00A56135" w:rsidRPr="00A56135" w:rsidRDefault="00A56135" w:rsidP="00A56135">
            <w:pPr>
              <w:numPr>
                <w:ilvl w:val="1"/>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56135">
              <w:rPr>
                <w:rFonts w:eastAsia="Times New Roman" w:cs="Segoe UI"/>
                <w:color w:val="424242"/>
                <w:kern w:val="0"/>
                <w:sz w:val="20"/>
                <w:szCs w:val="20"/>
                <w:lang w:eastAsia="en-GB"/>
                <w14:ligatures w14:val="none"/>
              </w:rPr>
              <w:t>Encourage creativity and presentation skills.</w:t>
            </w:r>
          </w:p>
          <w:p w14:paraId="6CD436EE" w14:textId="7D076EB2" w:rsidR="001D7EDA" w:rsidRPr="001D7EDA" w:rsidRDefault="001D7EDA" w:rsidP="00A56135">
            <w:pPr>
              <w:shd w:val="clear" w:color="auto" w:fill="FAFAFA"/>
              <w:spacing w:before="100" w:beforeAutospacing="1" w:after="100" w:afterAutospacing="1"/>
              <w:rPr>
                <w:rFonts w:eastAsia="Times New Roman" w:cs="Segoe UI"/>
                <w:color w:val="424242"/>
                <w:kern w:val="0"/>
                <w:sz w:val="20"/>
                <w:szCs w:val="20"/>
                <w:lang w:eastAsia="en-GB"/>
                <w14:ligatures w14:val="none"/>
              </w:rPr>
            </w:pPr>
          </w:p>
        </w:tc>
      </w:tr>
    </w:tbl>
    <w:p w14:paraId="03A1DA96" w14:textId="77777777" w:rsidR="00F81F6C" w:rsidRPr="00195A54" w:rsidRDefault="00F81F6C">
      <w:pPr>
        <w:rPr>
          <w:rFonts w:cs="Calibri"/>
        </w:rPr>
      </w:pPr>
    </w:p>
    <w:sectPr w:rsidR="00F81F6C"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0650" w14:textId="77777777" w:rsidR="00023796" w:rsidRDefault="00023796" w:rsidP="00195A54">
      <w:pPr>
        <w:spacing w:after="0" w:line="240" w:lineRule="auto"/>
      </w:pPr>
      <w:r>
        <w:separator/>
      </w:r>
    </w:p>
  </w:endnote>
  <w:endnote w:type="continuationSeparator" w:id="0">
    <w:p w14:paraId="505B51AC" w14:textId="77777777" w:rsidR="00023796" w:rsidRDefault="00023796" w:rsidP="00195A54">
      <w:pPr>
        <w:spacing w:after="0" w:line="240" w:lineRule="auto"/>
      </w:pPr>
      <w:r>
        <w:continuationSeparator/>
      </w:r>
    </w:p>
  </w:endnote>
  <w:endnote w:type="continuationNotice" w:id="1">
    <w:p w14:paraId="25BFD68F" w14:textId="77777777" w:rsidR="00023796" w:rsidRDefault="00023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EC66" w14:textId="77777777" w:rsidR="00023796" w:rsidRDefault="00023796" w:rsidP="00195A54">
      <w:pPr>
        <w:spacing w:after="0" w:line="240" w:lineRule="auto"/>
      </w:pPr>
      <w:r>
        <w:separator/>
      </w:r>
    </w:p>
  </w:footnote>
  <w:footnote w:type="continuationSeparator" w:id="0">
    <w:p w14:paraId="039E8581" w14:textId="77777777" w:rsidR="00023796" w:rsidRDefault="00023796" w:rsidP="00195A54">
      <w:pPr>
        <w:spacing w:after="0" w:line="240" w:lineRule="auto"/>
      </w:pPr>
      <w:r>
        <w:continuationSeparator/>
      </w:r>
    </w:p>
  </w:footnote>
  <w:footnote w:type="continuationNotice" w:id="1">
    <w:p w14:paraId="52B3A358" w14:textId="77777777" w:rsidR="00023796" w:rsidRDefault="00023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6A2466F0" w:rsidR="00195A54" w:rsidRPr="00C47C35" w:rsidRDefault="00C47C35" w:rsidP="00C47C35">
    <w:pPr>
      <w:pStyle w:val="Header"/>
      <w:jc w:val="center"/>
      <w:rPr>
        <w:u w:val="single"/>
      </w:rPr>
    </w:pPr>
    <w:r w:rsidRPr="00C47C35">
      <w:rPr>
        <w:u w:val="single"/>
      </w:rPr>
      <w:t xml:space="preserve">Unit </w:t>
    </w:r>
    <w:r w:rsidR="00C41ED0">
      <w:rPr>
        <w:u w:val="single"/>
      </w:rPr>
      <w:t xml:space="preserve">– Middle School </w:t>
    </w:r>
    <w:r w:rsidR="00902851">
      <w:rPr>
        <w:u w:val="single"/>
      </w:rPr>
      <w:t xml:space="preserve">Year 8 </w:t>
    </w:r>
    <w:r w:rsidR="00FF2C72">
      <w:rPr>
        <w:u w:val="single"/>
      </w:rPr>
      <w:t>Spring Term 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B1C63"/>
    <w:multiLevelType w:val="multilevel"/>
    <w:tmpl w:val="5928E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4A4FF3"/>
    <w:multiLevelType w:val="multilevel"/>
    <w:tmpl w:val="B1C4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44A76"/>
    <w:multiLevelType w:val="multilevel"/>
    <w:tmpl w:val="C486F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ED1ACF"/>
    <w:multiLevelType w:val="multilevel"/>
    <w:tmpl w:val="6E0C3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364CE1"/>
    <w:multiLevelType w:val="multilevel"/>
    <w:tmpl w:val="2EF03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4044FE"/>
    <w:multiLevelType w:val="multilevel"/>
    <w:tmpl w:val="FBA2F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5525AF"/>
    <w:multiLevelType w:val="multilevel"/>
    <w:tmpl w:val="DAEC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CF7240"/>
    <w:multiLevelType w:val="multilevel"/>
    <w:tmpl w:val="A730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665897">
    <w:abstractNumId w:val="1"/>
  </w:num>
  <w:num w:numId="2" w16cid:durableId="295529825">
    <w:abstractNumId w:val="0"/>
  </w:num>
  <w:num w:numId="3" w16cid:durableId="1150710519">
    <w:abstractNumId w:val="8"/>
  </w:num>
  <w:num w:numId="4" w16cid:durableId="2128886785">
    <w:abstractNumId w:val="3"/>
  </w:num>
  <w:num w:numId="5" w16cid:durableId="1966110829">
    <w:abstractNumId w:val="2"/>
  </w:num>
  <w:num w:numId="6" w16cid:durableId="254673604">
    <w:abstractNumId w:val="4"/>
  </w:num>
  <w:num w:numId="7" w16cid:durableId="1247156397">
    <w:abstractNumId w:val="5"/>
  </w:num>
  <w:num w:numId="8" w16cid:durableId="36323207">
    <w:abstractNumId w:val="6"/>
  </w:num>
  <w:num w:numId="9" w16cid:durableId="642271689">
    <w:abstractNumId w:val="7"/>
  </w:num>
  <w:num w:numId="10" w16cid:durableId="1898321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14316"/>
    <w:rsid w:val="00023796"/>
    <w:rsid w:val="00065FC8"/>
    <w:rsid w:val="00096228"/>
    <w:rsid w:val="00137DB1"/>
    <w:rsid w:val="0018518C"/>
    <w:rsid w:val="00195A54"/>
    <w:rsid w:val="001D7EDA"/>
    <w:rsid w:val="001E48AB"/>
    <w:rsid w:val="001E4B3C"/>
    <w:rsid w:val="00210346"/>
    <w:rsid w:val="002360A4"/>
    <w:rsid w:val="002A046E"/>
    <w:rsid w:val="00323557"/>
    <w:rsid w:val="00383BE2"/>
    <w:rsid w:val="00403012"/>
    <w:rsid w:val="0040624F"/>
    <w:rsid w:val="00411414"/>
    <w:rsid w:val="00417217"/>
    <w:rsid w:val="00434841"/>
    <w:rsid w:val="0045106E"/>
    <w:rsid w:val="00466ADB"/>
    <w:rsid w:val="004C37B4"/>
    <w:rsid w:val="00546298"/>
    <w:rsid w:val="00576A5E"/>
    <w:rsid w:val="005B47A0"/>
    <w:rsid w:val="005E2429"/>
    <w:rsid w:val="005E3A0A"/>
    <w:rsid w:val="00603C60"/>
    <w:rsid w:val="00634C48"/>
    <w:rsid w:val="006B1945"/>
    <w:rsid w:val="006B501A"/>
    <w:rsid w:val="006B6B6A"/>
    <w:rsid w:val="006C3B3A"/>
    <w:rsid w:val="006E02F1"/>
    <w:rsid w:val="0071306C"/>
    <w:rsid w:val="007547D0"/>
    <w:rsid w:val="00776B2F"/>
    <w:rsid w:val="007B0F24"/>
    <w:rsid w:val="008148C4"/>
    <w:rsid w:val="00814ECC"/>
    <w:rsid w:val="00815656"/>
    <w:rsid w:val="00827B35"/>
    <w:rsid w:val="008C2402"/>
    <w:rsid w:val="008D66CC"/>
    <w:rsid w:val="008E1624"/>
    <w:rsid w:val="00902851"/>
    <w:rsid w:val="00905EEB"/>
    <w:rsid w:val="00954B44"/>
    <w:rsid w:val="009704C8"/>
    <w:rsid w:val="009768D8"/>
    <w:rsid w:val="00980A52"/>
    <w:rsid w:val="009D557F"/>
    <w:rsid w:val="009F5FA3"/>
    <w:rsid w:val="00A13E5F"/>
    <w:rsid w:val="00A56135"/>
    <w:rsid w:val="00A62692"/>
    <w:rsid w:val="00A87D9A"/>
    <w:rsid w:val="00AD6CF3"/>
    <w:rsid w:val="00B15A47"/>
    <w:rsid w:val="00B55C3F"/>
    <w:rsid w:val="00B72AF3"/>
    <w:rsid w:val="00BB21E9"/>
    <w:rsid w:val="00C06DC2"/>
    <w:rsid w:val="00C24F1C"/>
    <w:rsid w:val="00C41ED0"/>
    <w:rsid w:val="00C47C35"/>
    <w:rsid w:val="00C824A8"/>
    <w:rsid w:val="00CB1931"/>
    <w:rsid w:val="00D35B27"/>
    <w:rsid w:val="00D655F3"/>
    <w:rsid w:val="00D71F4C"/>
    <w:rsid w:val="00D73FEB"/>
    <w:rsid w:val="00D81E35"/>
    <w:rsid w:val="00D862A9"/>
    <w:rsid w:val="00E079BF"/>
    <w:rsid w:val="00E169AF"/>
    <w:rsid w:val="00E328D1"/>
    <w:rsid w:val="00EA7126"/>
    <w:rsid w:val="00EA7C41"/>
    <w:rsid w:val="00ED4011"/>
    <w:rsid w:val="00F079F4"/>
    <w:rsid w:val="00F100C3"/>
    <w:rsid w:val="00F10CF5"/>
    <w:rsid w:val="00F3626A"/>
    <w:rsid w:val="00F4549F"/>
    <w:rsid w:val="00F671E2"/>
    <w:rsid w:val="00F81F6C"/>
    <w:rsid w:val="00F83601"/>
    <w:rsid w:val="00FF2C72"/>
    <w:rsid w:val="06866210"/>
    <w:rsid w:val="0C1C277E"/>
    <w:rsid w:val="145840CD"/>
    <w:rsid w:val="39BECB2F"/>
    <w:rsid w:val="3A8CC2B2"/>
    <w:rsid w:val="3B1398DF"/>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DA"/>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3E633-7A8D-4F3D-B037-AA37172859BA}"/>
</file>

<file path=customXml/itemProps2.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AAB1636C-2891-4DCE-885C-6BDF07B74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Jones, Debbie</cp:lastModifiedBy>
  <cp:revision>35</cp:revision>
  <dcterms:created xsi:type="dcterms:W3CDTF">2025-06-21T19:12:00Z</dcterms:created>
  <dcterms:modified xsi:type="dcterms:W3CDTF">2025-07-29T09:56:00Z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