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6974"/>
        <w:gridCol w:w="6974"/>
      </w:tblGrid>
      <w:tr w:rsidR="00195A54" w:rsidRPr="008A0B27" w14:paraId="1620C76D" w14:textId="77777777" w:rsidTr="257F0161">
        <w:tc>
          <w:tcPr>
            <w:tcW w:w="13948" w:type="dxa"/>
            <w:gridSpan w:val="2"/>
            <w:shd w:val="clear" w:color="auto" w:fill="FAE2D5" w:themeFill="accent2" w:themeFillTint="33"/>
          </w:tcPr>
          <w:p w14:paraId="7F4BB30C" w14:textId="59C45779" w:rsidR="00195A54" w:rsidRPr="008A0B27" w:rsidRDefault="00DC2E91">
            <w:pPr>
              <w:rPr>
                <w:rFonts w:ascii="Calibri" w:hAnsi="Calibri" w:cs="Calibri"/>
                <w:b/>
                <w:bCs/>
              </w:rPr>
            </w:pPr>
            <w:r>
              <w:rPr>
                <w:rFonts w:ascii="Calibri" w:hAnsi="Calibri" w:cs="Calibri"/>
                <w:b/>
                <w:bCs/>
              </w:rPr>
              <w:t xml:space="preserve">Non-fiction: </w:t>
            </w:r>
            <w:r w:rsidR="006B653C">
              <w:rPr>
                <w:rFonts w:ascii="Calibri" w:hAnsi="Calibri" w:cs="Calibri"/>
                <w:b/>
                <w:bCs/>
              </w:rPr>
              <w:t>teenage kicks</w:t>
            </w:r>
          </w:p>
        </w:tc>
      </w:tr>
      <w:tr w:rsidR="00195A54" w:rsidRPr="008A0B27" w14:paraId="61C58675" w14:textId="77777777" w:rsidTr="257F0161">
        <w:tc>
          <w:tcPr>
            <w:tcW w:w="13948" w:type="dxa"/>
            <w:gridSpan w:val="2"/>
          </w:tcPr>
          <w:p w14:paraId="139F6905" w14:textId="30C56529" w:rsidR="00195A54" w:rsidRPr="008A0B27" w:rsidRDefault="00195A54">
            <w:pPr>
              <w:rPr>
                <w:rFonts w:ascii="Calibri" w:hAnsi="Calibri" w:cs="Calibri"/>
                <w:b/>
                <w:bCs/>
              </w:rPr>
            </w:pPr>
            <w:r w:rsidRPr="008A0B27">
              <w:rPr>
                <w:rFonts w:ascii="Calibri" w:hAnsi="Calibri" w:cs="Calibri"/>
                <w:b/>
                <w:bCs/>
              </w:rPr>
              <w:t>Expected Outcomes</w:t>
            </w:r>
          </w:p>
          <w:p w14:paraId="5135EAE6" w14:textId="0BAB5F59" w:rsidR="00FA264C" w:rsidRDefault="00C94B2E" w:rsidP="00FA264C">
            <w:pPr>
              <w:rPr>
                <w:rFonts w:ascii="Calibri" w:hAnsi="Calibri" w:cs="Calibri"/>
              </w:rPr>
            </w:pPr>
            <w:r w:rsidRPr="00FA264C">
              <w:rPr>
                <w:rFonts w:ascii="Calibri" w:hAnsi="Calibri" w:cs="Calibri"/>
              </w:rPr>
              <w:t xml:space="preserve">Learners </w:t>
            </w:r>
            <w:r w:rsidR="00FA264C">
              <w:rPr>
                <w:rFonts w:ascii="Calibri" w:hAnsi="Calibri" w:cs="Calibri"/>
              </w:rPr>
              <w:t>will</w:t>
            </w:r>
            <w:r w:rsidR="00BA3DE1">
              <w:rPr>
                <w:rFonts w:ascii="Calibri" w:hAnsi="Calibri" w:cs="Calibri"/>
              </w:rPr>
              <w:t>:</w:t>
            </w:r>
          </w:p>
          <w:p w14:paraId="6D832126" w14:textId="432394B7" w:rsidR="00FC1D44" w:rsidRDefault="00EA488D" w:rsidP="001C0310">
            <w:pPr>
              <w:pStyle w:val="ListParagraph"/>
              <w:numPr>
                <w:ilvl w:val="0"/>
                <w:numId w:val="2"/>
              </w:numPr>
              <w:rPr>
                <w:rFonts w:ascii="Calibri" w:hAnsi="Calibri" w:cs="Calibri"/>
              </w:rPr>
            </w:pPr>
            <w:r>
              <w:rPr>
                <w:rFonts w:ascii="Calibri" w:hAnsi="Calibri" w:cs="Calibri"/>
              </w:rPr>
              <w:t xml:space="preserve">Read </w:t>
            </w:r>
            <w:r w:rsidR="002E46BF">
              <w:rPr>
                <w:rFonts w:ascii="Calibri" w:hAnsi="Calibri" w:cs="Calibri"/>
              </w:rPr>
              <w:t xml:space="preserve">and analyse </w:t>
            </w:r>
            <w:r>
              <w:rPr>
                <w:rFonts w:ascii="Calibri" w:hAnsi="Calibri" w:cs="Calibri"/>
              </w:rPr>
              <w:t xml:space="preserve">texts and </w:t>
            </w:r>
            <w:r w:rsidR="002E46BF">
              <w:rPr>
                <w:rFonts w:ascii="Calibri" w:hAnsi="Calibri" w:cs="Calibri"/>
              </w:rPr>
              <w:t xml:space="preserve">draw out </w:t>
            </w:r>
            <w:r w:rsidR="004E2344">
              <w:rPr>
                <w:rFonts w:ascii="Calibri" w:hAnsi="Calibri" w:cs="Calibri"/>
              </w:rPr>
              <w:t>how</w:t>
            </w:r>
            <w:r>
              <w:rPr>
                <w:rFonts w:ascii="Calibri" w:hAnsi="Calibri" w:cs="Calibri"/>
              </w:rPr>
              <w:t xml:space="preserve"> attitudes to teenagers </w:t>
            </w:r>
            <w:r w:rsidR="004E2344">
              <w:rPr>
                <w:rFonts w:ascii="Calibri" w:hAnsi="Calibri" w:cs="Calibri"/>
              </w:rPr>
              <w:t>have changed over time</w:t>
            </w:r>
            <w:r>
              <w:rPr>
                <w:rFonts w:ascii="Calibri" w:hAnsi="Calibri" w:cs="Calibri"/>
              </w:rPr>
              <w:t>.</w:t>
            </w:r>
          </w:p>
          <w:p w14:paraId="277377F2" w14:textId="4A91E93E" w:rsidR="00EA488D" w:rsidRDefault="002E46BF" w:rsidP="001C0310">
            <w:pPr>
              <w:pStyle w:val="ListParagraph"/>
              <w:numPr>
                <w:ilvl w:val="0"/>
                <w:numId w:val="2"/>
              </w:numPr>
              <w:rPr>
                <w:rFonts w:ascii="Calibri" w:hAnsi="Calibri" w:cs="Calibri"/>
              </w:rPr>
            </w:pPr>
            <w:r>
              <w:rPr>
                <w:rFonts w:ascii="Calibri" w:hAnsi="Calibri" w:cs="Calibri"/>
              </w:rPr>
              <w:t>Be able to use titles, context and language to determine the purpose, form and audience of different texts.</w:t>
            </w:r>
          </w:p>
          <w:p w14:paraId="0AAAF212" w14:textId="77777777" w:rsidR="002E46BF" w:rsidRDefault="004E2344" w:rsidP="001C0310">
            <w:pPr>
              <w:pStyle w:val="ListParagraph"/>
              <w:numPr>
                <w:ilvl w:val="0"/>
                <w:numId w:val="2"/>
              </w:numPr>
              <w:rPr>
                <w:rFonts w:ascii="Calibri" w:hAnsi="Calibri" w:cs="Calibri"/>
              </w:rPr>
            </w:pPr>
            <w:r>
              <w:rPr>
                <w:rFonts w:ascii="Calibri" w:hAnsi="Calibri" w:cs="Calibri"/>
              </w:rPr>
              <w:t>Be able to identify linguistic devices in an article.</w:t>
            </w:r>
          </w:p>
          <w:p w14:paraId="4825F56C" w14:textId="77777777" w:rsidR="004E2344" w:rsidRDefault="003B339F" w:rsidP="001C0310">
            <w:pPr>
              <w:pStyle w:val="ListParagraph"/>
              <w:numPr>
                <w:ilvl w:val="0"/>
                <w:numId w:val="2"/>
              </w:numPr>
              <w:rPr>
                <w:rFonts w:ascii="Calibri" w:hAnsi="Calibri" w:cs="Calibri"/>
              </w:rPr>
            </w:pPr>
            <w:r>
              <w:rPr>
                <w:rFonts w:ascii="Calibri" w:hAnsi="Calibri" w:cs="Calibri"/>
              </w:rPr>
              <w:t>Analyse expert views and determine which are credible and why.</w:t>
            </w:r>
          </w:p>
          <w:p w14:paraId="4C610163" w14:textId="7A83BF46" w:rsidR="003B339F" w:rsidRDefault="003B339F" w:rsidP="001C0310">
            <w:pPr>
              <w:pStyle w:val="ListParagraph"/>
              <w:numPr>
                <w:ilvl w:val="0"/>
                <w:numId w:val="2"/>
              </w:numPr>
              <w:rPr>
                <w:rFonts w:ascii="Calibri" w:hAnsi="Calibri" w:cs="Calibri"/>
              </w:rPr>
            </w:pPr>
            <w:r>
              <w:rPr>
                <w:rFonts w:ascii="Calibri" w:hAnsi="Calibri" w:cs="Calibri"/>
              </w:rPr>
              <w:t>Create their own credible expert views.</w:t>
            </w:r>
          </w:p>
          <w:p w14:paraId="66230FD5" w14:textId="77777777" w:rsidR="003B339F" w:rsidRDefault="00E52F9C" w:rsidP="001C0310">
            <w:pPr>
              <w:pStyle w:val="ListParagraph"/>
              <w:numPr>
                <w:ilvl w:val="0"/>
                <w:numId w:val="2"/>
              </w:numPr>
              <w:rPr>
                <w:rFonts w:ascii="Calibri" w:hAnsi="Calibri" w:cs="Calibri"/>
              </w:rPr>
            </w:pPr>
            <w:r>
              <w:rPr>
                <w:rFonts w:ascii="Calibri" w:hAnsi="Calibri" w:cs="Calibri"/>
              </w:rPr>
              <w:t>Plan an effective article with an appropriate structure (main argument, clear paragraphs</w:t>
            </w:r>
            <w:r w:rsidR="00F00A6D">
              <w:rPr>
                <w:rFonts w:ascii="Calibri" w:hAnsi="Calibri" w:cs="Calibri"/>
              </w:rPr>
              <w:t>, closing paragraph).</w:t>
            </w:r>
          </w:p>
          <w:p w14:paraId="35E699B7" w14:textId="77777777" w:rsidR="00F00A6D" w:rsidRDefault="00F00A6D" w:rsidP="001C0310">
            <w:pPr>
              <w:pStyle w:val="ListParagraph"/>
              <w:numPr>
                <w:ilvl w:val="0"/>
                <w:numId w:val="2"/>
              </w:numPr>
              <w:rPr>
                <w:rFonts w:ascii="Calibri" w:hAnsi="Calibri" w:cs="Calibri"/>
              </w:rPr>
            </w:pPr>
            <w:r>
              <w:rPr>
                <w:rFonts w:ascii="Calibri" w:hAnsi="Calibri" w:cs="Calibri"/>
              </w:rPr>
              <w:t>Identify hyperbole, anecdotes and statistics in writing.</w:t>
            </w:r>
          </w:p>
          <w:p w14:paraId="51AFD685" w14:textId="7C94C1E9" w:rsidR="00F00A6D" w:rsidRPr="001C0310" w:rsidRDefault="004056B8" w:rsidP="001C0310">
            <w:pPr>
              <w:pStyle w:val="ListParagraph"/>
              <w:numPr>
                <w:ilvl w:val="0"/>
                <w:numId w:val="2"/>
              </w:numPr>
              <w:rPr>
                <w:rFonts w:ascii="Calibri" w:hAnsi="Calibri" w:cs="Calibri"/>
              </w:rPr>
            </w:pPr>
            <w:r>
              <w:rPr>
                <w:rFonts w:ascii="Calibri" w:hAnsi="Calibri" w:cs="Calibri"/>
              </w:rPr>
              <w:t xml:space="preserve">Use hyperbole, anecdotes and statistics in their own writing. </w:t>
            </w:r>
          </w:p>
        </w:tc>
      </w:tr>
      <w:tr w:rsidR="00C305AB" w:rsidRPr="008A0B27" w14:paraId="728D6443" w14:textId="77777777" w:rsidTr="257F0161">
        <w:tc>
          <w:tcPr>
            <w:tcW w:w="13948" w:type="dxa"/>
            <w:gridSpan w:val="2"/>
          </w:tcPr>
          <w:p w14:paraId="4498F310" w14:textId="77777777" w:rsidR="00A811BE" w:rsidRPr="008A0B27" w:rsidRDefault="00A811BE" w:rsidP="00A811BE">
            <w:pPr>
              <w:rPr>
                <w:rFonts w:ascii="Calibri" w:hAnsi="Calibri" w:cs="Calibri"/>
                <w:b/>
                <w:bCs/>
              </w:rPr>
            </w:pPr>
            <w:r w:rsidRPr="008A0B27">
              <w:rPr>
                <w:rFonts w:ascii="Calibri" w:hAnsi="Calibri" w:cs="Calibri"/>
                <w:b/>
                <w:bCs/>
              </w:rPr>
              <w:t>Developmental Focus Opportunities</w:t>
            </w:r>
          </w:p>
          <w:p w14:paraId="649617B3" w14:textId="2FEB2469" w:rsidR="009A2C28" w:rsidRPr="009A2C28" w:rsidRDefault="009A2C28" w:rsidP="009A2C28">
            <w:pPr>
              <w:pStyle w:val="ListParagraph"/>
              <w:numPr>
                <w:ilvl w:val="0"/>
                <w:numId w:val="2"/>
              </w:numPr>
              <w:rPr>
                <w:rFonts w:ascii="Calibri" w:hAnsi="Calibri" w:cs="Calibri"/>
              </w:rPr>
            </w:pPr>
            <w:r w:rsidRPr="009A2C28">
              <w:rPr>
                <w:rFonts w:ascii="Calibri" w:hAnsi="Calibri" w:cs="Calibri"/>
              </w:rPr>
              <w:t xml:space="preserve">C&amp;L: </w:t>
            </w:r>
            <w:r>
              <w:rPr>
                <w:rFonts w:ascii="Calibri" w:hAnsi="Calibri" w:cs="Calibri"/>
              </w:rPr>
              <w:t>S</w:t>
            </w:r>
            <w:r w:rsidRPr="009A2C28">
              <w:rPr>
                <w:rFonts w:ascii="Calibri" w:hAnsi="Calibri" w:cs="Calibri"/>
              </w:rPr>
              <w:t xml:space="preserve">tructured speaking and listening activities such as </w:t>
            </w:r>
            <w:r w:rsidR="0076694C" w:rsidRPr="009A2C28">
              <w:rPr>
                <w:rFonts w:ascii="Calibri" w:hAnsi="Calibri" w:cs="Calibri"/>
              </w:rPr>
              <w:t>mini debates</w:t>
            </w:r>
            <w:r w:rsidRPr="009A2C28">
              <w:rPr>
                <w:rFonts w:ascii="Calibri" w:hAnsi="Calibri" w:cs="Calibri"/>
              </w:rPr>
              <w:t xml:space="preserve"> on teenage stereotypes or peer interviews about generational attitudes.</w:t>
            </w:r>
          </w:p>
          <w:p w14:paraId="6130FD1A" w14:textId="0DE2C6BC" w:rsidR="008E0F73" w:rsidRPr="008E0F73" w:rsidRDefault="008E0F73" w:rsidP="008E0F73">
            <w:pPr>
              <w:pStyle w:val="ListParagraph"/>
              <w:numPr>
                <w:ilvl w:val="0"/>
                <w:numId w:val="2"/>
              </w:numPr>
              <w:rPr>
                <w:rFonts w:ascii="Calibri" w:hAnsi="Calibri" w:cs="Calibri"/>
              </w:rPr>
            </w:pPr>
            <w:r w:rsidRPr="008E0F73">
              <w:rPr>
                <w:rFonts w:ascii="Calibri" w:hAnsi="Calibri" w:cs="Calibri"/>
              </w:rPr>
              <w:t xml:space="preserve">EAD: </w:t>
            </w:r>
            <w:r w:rsidRPr="008E0F73">
              <w:rPr>
                <w:rFonts w:ascii="Calibri" w:hAnsi="Calibri" w:cs="Calibri"/>
              </w:rPr>
              <w:t xml:space="preserve">Role Play: </w:t>
            </w:r>
            <w:r>
              <w:rPr>
                <w:rFonts w:ascii="Calibri" w:hAnsi="Calibri" w:cs="Calibri"/>
              </w:rPr>
              <w:t>Learners could</w:t>
            </w:r>
            <w:r w:rsidRPr="008E0F73">
              <w:rPr>
                <w:rFonts w:ascii="Calibri" w:hAnsi="Calibri" w:cs="Calibri"/>
              </w:rPr>
              <w:t xml:space="preserve"> adopt the persona of a 1950s teenager vs. a modern teen and respond to media portrayals in character.</w:t>
            </w:r>
          </w:p>
          <w:p w14:paraId="2B8E8BD8" w14:textId="77777777" w:rsidR="00205AEE" w:rsidRDefault="00F8769E" w:rsidP="006A0C79">
            <w:pPr>
              <w:pStyle w:val="ListParagraph"/>
              <w:numPr>
                <w:ilvl w:val="0"/>
                <w:numId w:val="2"/>
              </w:numPr>
              <w:rPr>
                <w:rFonts w:ascii="Calibri" w:hAnsi="Calibri" w:cs="Calibri"/>
              </w:rPr>
            </w:pPr>
            <w:r>
              <w:rPr>
                <w:rFonts w:ascii="Calibri" w:hAnsi="Calibri" w:cs="Calibri"/>
              </w:rPr>
              <w:t xml:space="preserve">PSED: </w:t>
            </w:r>
            <w:r w:rsidRPr="00F8769E">
              <w:rPr>
                <w:rFonts w:ascii="Calibri" w:hAnsi="Calibri" w:cs="Calibri"/>
              </w:rPr>
              <w:t>Ask learners to reflect on how they are represented in media and how that affects their self-image.</w:t>
            </w:r>
          </w:p>
          <w:p w14:paraId="5B52818D" w14:textId="221EFFA2" w:rsidR="0045238B" w:rsidRPr="0045238B" w:rsidRDefault="0045238B" w:rsidP="0045238B">
            <w:pPr>
              <w:pStyle w:val="ListParagraph"/>
              <w:numPr>
                <w:ilvl w:val="0"/>
                <w:numId w:val="2"/>
              </w:numPr>
              <w:rPr>
                <w:rFonts w:ascii="Calibri" w:hAnsi="Calibri" w:cs="Calibri"/>
              </w:rPr>
            </w:pPr>
            <w:r w:rsidRPr="0045238B">
              <w:rPr>
                <w:rFonts w:ascii="Calibri" w:hAnsi="Calibri" w:cs="Calibri"/>
              </w:rPr>
              <w:t xml:space="preserve">Mathematics: </w:t>
            </w:r>
            <w:r w:rsidRPr="0045238B">
              <w:rPr>
                <w:rFonts w:ascii="Calibri" w:hAnsi="Calibri" w:cs="Calibri"/>
              </w:rPr>
              <w:t>Numerical Reasoning</w:t>
            </w:r>
            <w:r>
              <w:rPr>
                <w:rFonts w:ascii="Calibri" w:hAnsi="Calibri" w:cs="Calibri"/>
              </w:rPr>
              <w:t xml:space="preserve"> - </w:t>
            </w:r>
            <w:r w:rsidRPr="0045238B">
              <w:rPr>
                <w:rFonts w:ascii="Calibri" w:hAnsi="Calibri" w:cs="Calibri"/>
              </w:rPr>
              <w:t>Explore how hyperbole and statistics interact—e.g. “90% of teens…”</w:t>
            </w:r>
            <w:r>
              <w:rPr>
                <w:rFonts w:ascii="Calibri" w:hAnsi="Calibri" w:cs="Calibri"/>
              </w:rPr>
              <w:t xml:space="preserve"> </w:t>
            </w:r>
            <w:r w:rsidRPr="0045238B">
              <w:rPr>
                <w:rFonts w:ascii="Calibri" w:hAnsi="Calibri" w:cs="Calibri"/>
              </w:rPr>
              <w:t>and evaluate their credibility.</w:t>
            </w:r>
          </w:p>
          <w:p w14:paraId="4FB875D6" w14:textId="50D85859" w:rsidR="00F8769E" w:rsidRPr="0076694C" w:rsidRDefault="00A4177A" w:rsidP="0076694C">
            <w:pPr>
              <w:pStyle w:val="ListParagraph"/>
              <w:numPr>
                <w:ilvl w:val="0"/>
                <w:numId w:val="2"/>
              </w:numPr>
              <w:rPr>
                <w:rFonts w:ascii="Calibri" w:hAnsi="Calibri" w:cs="Calibri"/>
              </w:rPr>
            </w:pPr>
            <w:r w:rsidRPr="00A4177A">
              <w:rPr>
                <w:rFonts w:ascii="Calibri" w:hAnsi="Calibri" w:cs="Calibri"/>
              </w:rPr>
              <w:t xml:space="preserve">EAD: </w:t>
            </w:r>
            <w:r w:rsidRPr="00A4177A">
              <w:rPr>
                <w:rFonts w:ascii="Calibri" w:hAnsi="Calibri" w:cs="Calibri"/>
              </w:rPr>
              <w:t>Visual Literacy</w:t>
            </w:r>
            <w:r>
              <w:rPr>
                <w:rFonts w:ascii="Calibri" w:hAnsi="Calibri" w:cs="Calibri"/>
              </w:rPr>
              <w:t xml:space="preserve"> - </w:t>
            </w:r>
            <w:r w:rsidRPr="00A4177A">
              <w:rPr>
                <w:rFonts w:ascii="Calibri" w:hAnsi="Calibri" w:cs="Calibri"/>
              </w:rPr>
              <w:t>Analyse how layout, font, and imagery in articles influence tone and audience.</w:t>
            </w:r>
          </w:p>
        </w:tc>
      </w:tr>
      <w:tr w:rsidR="00195A54" w:rsidRPr="008A0B27" w14:paraId="4E7257A0" w14:textId="77777777" w:rsidTr="257F0161">
        <w:tc>
          <w:tcPr>
            <w:tcW w:w="6974" w:type="dxa"/>
            <w:shd w:val="clear" w:color="auto" w:fill="FAE2D5" w:themeFill="accent2" w:themeFillTint="33"/>
          </w:tcPr>
          <w:p w14:paraId="71C414B0" w14:textId="357DA0E9" w:rsidR="00195A54" w:rsidRPr="008A0B27" w:rsidRDefault="00195A54">
            <w:pPr>
              <w:rPr>
                <w:rFonts w:ascii="Calibri" w:hAnsi="Calibri" w:cs="Calibri"/>
                <w:b/>
                <w:bCs/>
              </w:rPr>
            </w:pPr>
            <w:r w:rsidRPr="008A0B27">
              <w:rPr>
                <w:rFonts w:ascii="Calibri" w:hAnsi="Calibri" w:cs="Calibri"/>
                <w:b/>
                <w:bCs/>
              </w:rPr>
              <w:t>Key Learning Points</w:t>
            </w:r>
          </w:p>
        </w:tc>
        <w:tc>
          <w:tcPr>
            <w:tcW w:w="6974" w:type="dxa"/>
            <w:shd w:val="clear" w:color="auto" w:fill="FAE2D5" w:themeFill="accent2" w:themeFillTint="33"/>
          </w:tcPr>
          <w:p w14:paraId="0A5A8A25" w14:textId="4876B950" w:rsidR="00195A54" w:rsidRPr="008A0B27" w:rsidRDefault="00195A54">
            <w:pPr>
              <w:rPr>
                <w:rFonts w:ascii="Calibri" w:hAnsi="Calibri" w:cs="Calibri"/>
                <w:b/>
                <w:bCs/>
              </w:rPr>
            </w:pPr>
            <w:r w:rsidRPr="008A0B27">
              <w:rPr>
                <w:rFonts w:ascii="Calibri" w:hAnsi="Calibri" w:cs="Calibri"/>
                <w:b/>
                <w:bCs/>
              </w:rPr>
              <w:t>Powerful Knowledge</w:t>
            </w:r>
          </w:p>
        </w:tc>
      </w:tr>
      <w:tr w:rsidR="00195A54" w:rsidRPr="008A0B27" w14:paraId="06DADF0D" w14:textId="77777777" w:rsidTr="257F0161">
        <w:tc>
          <w:tcPr>
            <w:tcW w:w="6974" w:type="dxa"/>
          </w:tcPr>
          <w:p w14:paraId="7A0595AD" w14:textId="77777777" w:rsidR="00437E10" w:rsidRDefault="00437E10" w:rsidP="006B653C">
            <w:pPr>
              <w:pStyle w:val="ListParagraph"/>
              <w:numPr>
                <w:ilvl w:val="0"/>
                <w:numId w:val="2"/>
              </w:numPr>
              <w:rPr>
                <w:rFonts w:ascii="Calibri" w:hAnsi="Calibri" w:cs="Calibri"/>
              </w:rPr>
            </w:pPr>
            <w:r w:rsidRPr="00437E10">
              <w:rPr>
                <w:rFonts w:ascii="Calibri" w:hAnsi="Calibri" w:cs="Calibri"/>
              </w:rPr>
              <w:t>I can explore attitudes towards teenagers over time and write my own article title that reflects current day teenagers.</w:t>
            </w:r>
          </w:p>
          <w:p w14:paraId="38D4F7A7" w14:textId="2A8725DE" w:rsidR="00757A8A" w:rsidRDefault="00757A8A" w:rsidP="006B653C">
            <w:pPr>
              <w:pStyle w:val="ListParagraph"/>
              <w:numPr>
                <w:ilvl w:val="0"/>
                <w:numId w:val="2"/>
              </w:numPr>
              <w:rPr>
                <w:rFonts w:ascii="Calibri" w:hAnsi="Calibri" w:cs="Calibri"/>
              </w:rPr>
            </w:pPr>
            <w:r w:rsidRPr="00757A8A">
              <w:rPr>
                <w:rFonts w:ascii="Calibri" w:hAnsi="Calibri" w:cs="Calibri"/>
              </w:rPr>
              <w:t>I can use titles, context and language to determine the purpose, form and audience of different texts.</w:t>
            </w:r>
          </w:p>
          <w:p w14:paraId="60BE52BC" w14:textId="2CC0C300" w:rsidR="00FB7559" w:rsidRDefault="00FB7559" w:rsidP="006B653C">
            <w:pPr>
              <w:pStyle w:val="ListParagraph"/>
              <w:numPr>
                <w:ilvl w:val="0"/>
                <w:numId w:val="2"/>
              </w:numPr>
              <w:rPr>
                <w:rFonts w:ascii="Calibri" w:hAnsi="Calibri" w:cs="Calibri"/>
              </w:rPr>
            </w:pPr>
            <w:r w:rsidRPr="00FB7559">
              <w:rPr>
                <w:rFonts w:ascii="Calibri" w:hAnsi="Calibri" w:cs="Calibri"/>
              </w:rPr>
              <w:t>I can identify and use a range of effective linguistic devices in an article.</w:t>
            </w:r>
          </w:p>
          <w:p w14:paraId="485DA2DC" w14:textId="0988F8A2" w:rsidR="00155B3D" w:rsidRDefault="00A92B13" w:rsidP="006B653C">
            <w:pPr>
              <w:pStyle w:val="ListParagraph"/>
              <w:numPr>
                <w:ilvl w:val="0"/>
                <w:numId w:val="2"/>
              </w:numPr>
              <w:rPr>
                <w:rFonts w:ascii="Calibri" w:hAnsi="Calibri" w:cs="Calibri"/>
              </w:rPr>
            </w:pPr>
            <w:r w:rsidRPr="00A92B13">
              <w:rPr>
                <w:rFonts w:ascii="Calibri" w:hAnsi="Calibri" w:cs="Calibri"/>
              </w:rPr>
              <w:t>I can understand what makes a credible expert view and use this understanding to create my own credible expert views.</w:t>
            </w:r>
          </w:p>
          <w:p w14:paraId="447F68B7" w14:textId="0587DE09" w:rsidR="006B653C" w:rsidRDefault="00BD4C2F" w:rsidP="006B653C">
            <w:pPr>
              <w:pStyle w:val="ListParagraph"/>
              <w:numPr>
                <w:ilvl w:val="0"/>
                <w:numId w:val="2"/>
              </w:numPr>
              <w:rPr>
                <w:rFonts w:ascii="Calibri" w:hAnsi="Calibri" w:cs="Calibri"/>
              </w:rPr>
            </w:pPr>
            <w:r>
              <w:rPr>
                <w:rFonts w:ascii="Calibri" w:hAnsi="Calibri" w:cs="Calibri"/>
              </w:rPr>
              <w:lastRenderedPageBreak/>
              <w:t>I</w:t>
            </w:r>
            <w:r w:rsidR="00F56899" w:rsidRPr="00F56899">
              <w:rPr>
                <w:rFonts w:ascii="Calibri" w:hAnsi="Calibri" w:cs="Calibri"/>
              </w:rPr>
              <w:t xml:space="preserve"> can </w:t>
            </w:r>
            <w:r w:rsidR="00F56899">
              <w:rPr>
                <w:rFonts w:ascii="Calibri" w:hAnsi="Calibri" w:cs="Calibri"/>
              </w:rPr>
              <w:t>create</w:t>
            </w:r>
            <w:r w:rsidR="00F56899" w:rsidRPr="00F56899">
              <w:rPr>
                <w:rFonts w:ascii="Calibri" w:hAnsi="Calibri" w:cs="Calibri"/>
              </w:rPr>
              <w:t xml:space="preserve"> a main argument as well as ideas for three main paragraphs as a plan for an effective article.</w:t>
            </w:r>
          </w:p>
          <w:p w14:paraId="13987915" w14:textId="63EA292B" w:rsidR="004673C9" w:rsidRPr="00B6402B" w:rsidRDefault="00FF71C2" w:rsidP="0080065B">
            <w:pPr>
              <w:pStyle w:val="ListParagraph"/>
              <w:numPr>
                <w:ilvl w:val="0"/>
                <w:numId w:val="2"/>
              </w:numPr>
              <w:rPr>
                <w:rFonts w:ascii="Calibri" w:hAnsi="Calibri" w:cs="Calibri"/>
              </w:rPr>
            </w:pPr>
            <w:r w:rsidRPr="00FF71C2">
              <w:rPr>
                <w:rFonts w:ascii="Calibri" w:hAnsi="Calibri" w:cs="Calibri"/>
              </w:rPr>
              <w:t>I can use anecdotes, hyperbole and statistics to write an effective article.</w:t>
            </w:r>
          </w:p>
        </w:tc>
        <w:tc>
          <w:tcPr>
            <w:tcW w:w="6974" w:type="dxa"/>
          </w:tcPr>
          <w:p w14:paraId="5B69D9F1" w14:textId="55F50852" w:rsidR="00195A54" w:rsidRPr="008A0B27" w:rsidRDefault="004056B8">
            <w:pPr>
              <w:rPr>
                <w:rFonts w:ascii="Calibri" w:hAnsi="Calibri" w:cs="Calibri"/>
              </w:rPr>
            </w:pPr>
            <w:r>
              <w:rPr>
                <w:rFonts w:ascii="Calibri" w:hAnsi="Calibri" w:cs="Calibri"/>
              </w:rPr>
              <w:lastRenderedPageBreak/>
              <w:t xml:space="preserve">Learners will </w:t>
            </w:r>
            <w:r w:rsidR="00A35885">
              <w:rPr>
                <w:rFonts w:ascii="Calibri" w:hAnsi="Calibri" w:cs="Calibri"/>
              </w:rPr>
              <w:t xml:space="preserve">be able to confidently determine the purpose, form and audience of different texts by identifying and analysing key features such as titles, context and linguistic devices. Learners will continue to develop their </w:t>
            </w:r>
            <w:r w:rsidR="00341E24">
              <w:rPr>
                <w:rFonts w:ascii="Calibri" w:hAnsi="Calibri" w:cs="Calibri"/>
              </w:rPr>
              <w:t xml:space="preserve">awareness and scepticism of the credibility of </w:t>
            </w:r>
            <w:r w:rsidR="00787275">
              <w:rPr>
                <w:rFonts w:ascii="Calibri" w:hAnsi="Calibri" w:cs="Calibri"/>
              </w:rPr>
              <w:t>sources and be able to explain wh</w:t>
            </w:r>
            <w:r w:rsidR="00494B8E">
              <w:rPr>
                <w:rFonts w:ascii="Calibri" w:hAnsi="Calibri" w:cs="Calibri"/>
              </w:rPr>
              <w:t xml:space="preserve">y certain views </w:t>
            </w:r>
            <w:r w:rsidR="006A0C79">
              <w:rPr>
                <w:rFonts w:ascii="Calibri" w:hAnsi="Calibri" w:cs="Calibri"/>
              </w:rPr>
              <w:t xml:space="preserve">and sources </w:t>
            </w:r>
            <w:r w:rsidR="00494B8E">
              <w:rPr>
                <w:rFonts w:ascii="Calibri" w:hAnsi="Calibri" w:cs="Calibri"/>
              </w:rPr>
              <w:t xml:space="preserve">are credible or not. </w:t>
            </w:r>
            <w:r w:rsidR="00CD0168">
              <w:rPr>
                <w:rFonts w:ascii="Calibri" w:hAnsi="Calibri" w:cs="Calibri"/>
              </w:rPr>
              <w:t xml:space="preserve">Learners will use their writing skills to plan and create an article using </w:t>
            </w:r>
            <w:r w:rsidR="00E86828">
              <w:rPr>
                <w:rFonts w:ascii="Calibri" w:hAnsi="Calibri" w:cs="Calibri"/>
              </w:rPr>
              <w:t xml:space="preserve">paragraphs, a clear and appropriate structure and techniques such as hyperbole, anecdotes and statistics where appropriate. </w:t>
            </w:r>
          </w:p>
        </w:tc>
      </w:tr>
      <w:tr w:rsidR="00195A54" w:rsidRPr="008A0B27" w14:paraId="11B5495E" w14:textId="77777777" w:rsidTr="257F0161">
        <w:tc>
          <w:tcPr>
            <w:tcW w:w="6974" w:type="dxa"/>
            <w:shd w:val="clear" w:color="auto" w:fill="FAE2D5" w:themeFill="accent2" w:themeFillTint="33"/>
          </w:tcPr>
          <w:p w14:paraId="7F9FC9CC" w14:textId="21929E12" w:rsidR="00195A54" w:rsidRPr="008A0B27" w:rsidRDefault="00195A54">
            <w:pPr>
              <w:rPr>
                <w:rFonts w:ascii="Calibri" w:hAnsi="Calibri" w:cs="Calibri"/>
                <w:b/>
                <w:bCs/>
              </w:rPr>
            </w:pPr>
            <w:r w:rsidRPr="008A0B27">
              <w:rPr>
                <w:rFonts w:ascii="Calibri" w:hAnsi="Calibri" w:cs="Calibri"/>
                <w:b/>
                <w:bCs/>
              </w:rPr>
              <w:t xml:space="preserve">Subject-Specific Vocabulary </w:t>
            </w:r>
          </w:p>
        </w:tc>
        <w:tc>
          <w:tcPr>
            <w:tcW w:w="6974" w:type="dxa"/>
            <w:shd w:val="clear" w:color="auto" w:fill="FAE2D5" w:themeFill="accent2" w:themeFillTint="33"/>
          </w:tcPr>
          <w:p w14:paraId="300D8508" w14:textId="708DA0A1" w:rsidR="00195A54" w:rsidRPr="008A0B27" w:rsidRDefault="00195A54">
            <w:pPr>
              <w:rPr>
                <w:rFonts w:ascii="Calibri" w:hAnsi="Calibri" w:cs="Calibri"/>
                <w:b/>
                <w:bCs/>
              </w:rPr>
            </w:pPr>
            <w:r w:rsidRPr="008A0B27">
              <w:rPr>
                <w:rFonts w:ascii="Calibri" w:hAnsi="Calibri" w:cs="Calibri"/>
                <w:b/>
                <w:bCs/>
              </w:rPr>
              <w:t>Reading Opportunities</w:t>
            </w:r>
          </w:p>
        </w:tc>
      </w:tr>
      <w:tr w:rsidR="00195A54" w:rsidRPr="008A0B27" w14:paraId="49B65D1F" w14:textId="77777777" w:rsidTr="257F0161">
        <w:tc>
          <w:tcPr>
            <w:tcW w:w="6974" w:type="dxa"/>
          </w:tcPr>
          <w:p w14:paraId="65CC6BE1" w14:textId="77777777" w:rsidR="00647CDE" w:rsidRDefault="00FD19EF">
            <w:pPr>
              <w:rPr>
                <w:rFonts w:ascii="Calibri" w:hAnsi="Calibri" w:cs="Calibri"/>
              </w:rPr>
            </w:pPr>
            <w:r>
              <w:rPr>
                <w:rFonts w:ascii="Calibri" w:hAnsi="Calibri" w:cs="Calibri"/>
              </w:rPr>
              <w:t>Purpose</w:t>
            </w:r>
          </w:p>
          <w:p w14:paraId="6DA5EABA" w14:textId="77777777" w:rsidR="00FD19EF" w:rsidRDefault="00FD19EF">
            <w:pPr>
              <w:rPr>
                <w:rFonts w:ascii="Calibri" w:hAnsi="Calibri" w:cs="Calibri"/>
              </w:rPr>
            </w:pPr>
            <w:r>
              <w:rPr>
                <w:rFonts w:ascii="Calibri" w:hAnsi="Calibri" w:cs="Calibri"/>
              </w:rPr>
              <w:t xml:space="preserve">Form </w:t>
            </w:r>
          </w:p>
          <w:p w14:paraId="7D841FF6" w14:textId="77777777" w:rsidR="00FD19EF" w:rsidRDefault="00FD19EF">
            <w:pPr>
              <w:rPr>
                <w:rFonts w:ascii="Calibri" w:hAnsi="Calibri" w:cs="Calibri"/>
              </w:rPr>
            </w:pPr>
            <w:r>
              <w:rPr>
                <w:rFonts w:ascii="Calibri" w:hAnsi="Calibri" w:cs="Calibri"/>
              </w:rPr>
              <w:t>Audience</w:t>
            </w:r>
          </w:p>
          <w:p w14:paraId="3C4D1880" w14:textId="77777777" w:rsidR="004F00F4" w:rsidRDefault="004F00F4">
            <w:pPr>
              <w:rPr>
                <w:rFonts w:ascii="Calibri" w:hAnsi="Calibri" w:cs="Calibri"/>
              </w:rPr>
            </w:pPr>
            <w:r>
              <w:rPr>
                <w:rFonts w:ascii="Calibri" w:hAnsi="Calibri" w:cs="Calibri"/>
              </w:rPr>
              <w:t>Anecdote</w:t>
            </w:r>
          </w:p>
          <w:p w14:paraId="3B2CC067" w14:textId="77777777" w:rsidR="004F00F4" w:rsidRDefault="004F00F4">
            <w:pPr>
              <w:rPr>
                <w:rFonts w:ascii="Calibri" w:hAnsi="Calibri" w:cs="Calibri"/>
              </w:rPr>
            </w:pPr>
            <w:r>
              <w:rPr>
                <w:rFonts w:ascii="Calibri" w:hAnsi="Calibri" w:cs="Calibri"/>
              </w:rPr>
              <w:t>Parody</w:t>
            </w:r>
          </w:p>
          <w:p w14:paraId="12F0B414" w14:textId="77777777" w:rsidR="004F00F4" w:rsidRDefault="004F00F4">
            <w:pPr>
              <w:rPr>
                <w:rFonts w:ascii="Calibri" w:hAnsi="Calibri" w:cs="Calibri"/>
              </w:rPr>
            </w:pPr>
            <w:r>
              <w:rPr>
                <w:rFonts w:ascii="Calibri" w:hAnsi="Calibri" w:cs="Calibri"/>
              </w:rPr>
              <w:t>Counterargument</w:t>
            </w:r>
          </w:p>
          <w:p w14:paraId="52F5C506" w14:textId="77777777" w:rsidR="004F00F4" w:rsidRDefault="004F00F4">
            <w:pPr>
              <w:rPr>
                <w:rFonts w:ascii="Calibri" w:hAnsi="Calibri" w:cs="Calibri"/>
              </w:rPr>
            </w:pPr>
            <w:r>
              <w:rPr>
                <w:rFonts w:ascii="Calibri" w:hAnsi="Calibri" w:cs="Calibri"/>
              </w:rPr>
              <w:t>Call to action</w:t>
            </w:r>
          </w:p>
          <w:p w14:paraId="73CD1FBD" w14:textId="77777777" w:rsidR="004F00F4" w:rsidRDefault="00574F24">
            <w:pPr>
              <w:rPr>
                <w:rFonts w:ascii="Calibri" w:hAnsi="Calibri" w:cs="Calibri"/>
              </w:rPr>
            </w:pPr>
            <w:r>
              <w:rPr>
                <w:rFonts w:ascii="Calibri" w:hAnsi="Calibri" w:cs="Calibri"/>
              </w:rPr>
              <w:t>Credible</w:t>
            </w:r>
          </w:p>
          <w:p w14:paraId="4C130CD0" w14:textId="77777777" w:rsidR="00574F24" w:rsidRDefault="00574F24">
            <w:pPr>
              <w:rPr>
                <w:rFonts w:ascii="Calibri" w:hAnsi="Calibri" w:cs="Calibri"/>
              </w:rPr>
            </w:pPr>
            <w:r>
              <w:rPr>
                <w:rFonts w:ascii="Calibri" w:hAnsi="Calibri" w:cs="Calibri"/>
              </w:rPr>
              <w:t>Persuade</w:t>
            </w:r>
          </w:p>
          <w:p w14:paraId="67080C80" w14:textId="77777777" w:rsidR="00574F24" w:rsidRDefault="002574EB">
            <w:pPr>
              <w:rPr>
                <w:rFonts w:ascii="Calibri" w:hAnsi="Calibri" w:cs="Calibri"/>
              </w:rPr>
            </w:pPr>
            <w:r>
              <w:rPr>
                <w:rFonts w:ascii="Calibri" w:hAnsi="Calibri" w:cs="Calibri"/>
              </w:rPr>
              <w:t>Article</w:t>
            </w:r>
          </w:p>
          <w:p w14:paraId="073D65DD" w14:textId="77777777" w:rsidR="002574EB" w:rsidRDefault="002574EB">
            <w:pPr>
              <w:rPr>
                <w:rFonts w:ascii="Calibri" w:hAnsi="Calibri" w:cs="Calibri"/>
              </w:rPr>
            </w:pPr>
            <w:r>
              <w:rPr>
                <w:rFonts w:ascii="Calibri" w:hAnsi="Calibri" w:cs="Calibri"/>
              </w:rPr>
              <w:t>Argument</w:t>
            </w:r>
          </w:p>
          <w:p w14:paraId="5C631438" w14:textId="77777777" w:rsidR="002574EB" w:rsidRDefault="002574EB">
            <w:pPr>
              <w:rPr>
                <w:rFonts w:ascii="Calibri" w:hAnsi="Calibri" w:cs="Calibri"/>
              </w:rPr>
            </w:pPr>
            <w:r>
              <w:rPr>
                <w:rFonts w:ascii="Calibri" w:hAnsi="Calibri" w:cs="Calibri"/>
              </w:rPr>
              <w:t>Alliteration</w:t>
            </w:r>
          </w:p>
          <w:p w14:paraId="1E0D00A8" w14:textId="544FBA8D" w:rsidR="00F72EC2" w:rsidRPr="008A0B27" w:rsidRDefault="00F72EC2">
            <w:pPr>
              <w:rPr>
                <w:rFonts w:ascii="Calibri" w:hAnsi="Calibri" w:cs="Calibri"/>
              </w:rPr>
            </w:pPr>
            <w:r>
              <w:rPr>
                <w:rFonts w:ascii="Calibri" w:hAnsi="Calibri" w:cs="Calibri"/>
              </w:rPr>
              <w:t>Rhetorical question</w:t>
            </w:r>
          </w:p>
        </w:tc>
        <w:tc>
          <w:tcPr>
            <w:tcW w:w="6974" w:type="dxa"/>
          </w:tcPr>
          <w:p w14:paraId="73DEE9A5" w14:textId="79B53F76" w:rsidR="004673C9" w:rsidRPr="008A0B27" w:rsidRDefault="00667BBD" w:rsidP="00EB61EF">
            <w:pPr>
              <w:rPr>
                <w:rFonts w:ascii="Calibri" w:hAnsi="Calibri" w:cs="Calibri"/>
              </w:rPr>
            </w:pPr>
            <w:r>
              <w:rPr>
                <w:rFonts w:ascii="Calibri" w:hAnsi="Calibri" w:cs="Calibri"/>
              </w:rPr>
              <w:t>A range of non-fiction articles and extracts.</w:t>
            </w:r>
          </w:p>
        </w:tc>
      </w:tr>
      <w:tr w:rsidR="00195A54" w:rsidRPr="008A0B27" w14:paraId="52FDDB70" w14:textId="77777777" w:rsidTr="257F0161">
        <w:tc>
          <w:tcPr>
            <w:tcW w:w="6974" w:type="dxa"/>
            <w:shd w:val="clear" w:color="auto" w:fill="FAE2D5" w:themeFill="accent2" w:themeFillTint="33"/>
          </w:tcPr>
          <w:p w14:paraId="0F848A00" w14:textId="13D105B8" w:rsidR="00195A54" w:rsidRPr="008A0B27" w:rsidRDefault="00195A54">
            <w:pPr>
              <w:rPr>
                <w:rFonts w:ascii="Calibri" w:hAnsi="Calibri" w:cs="Calibri"/>
                <w:b/>
                <w:bCs/>
              </w:rPr>
            </w:pPr>
            <w:r w:rsidRPr="008A0B27">
              <w:rPr>
                <w:rFonts w:ascii="Calibri" w:hAnsi="Calibri" w:cs="Calibri"/>
                <w:b/>
                <w:bCs/>
              </w:rPr>
              <w:t>Possible Misconceptions</w:t>
            </w:r>
          </w:p>
        </w:tc>
        <w:tc>
          <w:tcPr>
            <w:tcW w:w="6974" w:type="dxa"/>
            <w:shd w:val="clear" w:color="auto" w:fill="FAE2D5" w:themeFill="accent2" w:themeFillTint="33"/>
          </w:tcPr>
          <w:p w14:paraId="30C004E6" w14:textId="77777777" w:rsidR="00195A54" w:rsidRDefault="00195A54">
            <w:pPr>
              <w:rPr>
                <w:rFonts w:ascii="Calibri" w:hAnsi="Calibri" w:cs="Calibri"/>
                <w:b/>
                <w:bCs/>
              </w:rPr>
            </w:pPr>
            <w:r w:rsidRPr="008A0B27">
              <w:rPr>
                <w:rFonts w:ascii="Calibri" w:hAnsi="Calibri" w:cs="Calibri"/>
                <w:b/>
                <w:bCs/>
              </w:rPr>
              <w:t>Cross-Curricular Links</w:t>
            </w:r>
          </w:p>
          <w:p w14:paraId="6AAEE7C2" w14:textId="3C0F61C4" w:rsidR="00DC0619" w:rsidRPr="008A0B27" w:rsidRDefault="00DC0619">
            <w:pPr>
              <w:rPr>
                <w:rFonts w:ascii="Calibri" w:hAnsi="Calibri" w:cs="Calibri"/>
                <w:b/>
                <w:bCs/>
              </w:rPr>
            </w:pPr>
          </w:p>
        </w:tc>
      </w:tr>
      <w:tr w:rsidR="00195A54" w:rsidRPr="008A0B27" w14:paraId="542ABD73" w14:textId="77777777" w:rsidTr="257F0161">
        <w:tc>
          <w:tcPr>
            <w:tcW w:w="6974" w:type="dxa"/>
          </w:tcPr>
          <w:p w14:paraId="575D0C58" w14:textId="77777777" w:rsidR="00647CDE" w:rsidRDefault="00BE4CB8" w:rsidP="003C3887">
            <w:pPr>
              <w:pStyle w:val="ListParagraph"/>
              <w:numPr>
                <w:ilvl w:val="0"/>
                <w:numId w:val="2"/>
              </w:numPr>
              <w:rPr>
                <w:rFonts w:ascii="Calibri" w:hAnsi="Calibri" w:cs="Calibri"/>
              </w:rPr>
            </w:pPr>
            <w:r w:rsidRPr="00BE4CB8">
              <w:rPr>
                <w:rFonts w:ascii="Calibri" w:hAnsi="Calibri" w:cs="Calibri"/>
              </w:rPr>
              <w:t>Discourse around teenagers in the 1950s and 60s would be entirely different to discourse around teenagers nowadays.</w:t>
            </w:r>
          </w:p>
          <w:p w14:paraId="0B4B0F1A" w14:textId="77777777" w:rsidR="00FD19EF" w:rsidRDefault="00FD19EF" w:rsidP="003C3887">
            <w:pPr>
              <w:pStyle w:val="ListParagraph"/>
              <w:numPr>
                <w:ilvl w:val="0"/>
                <w:numId w:val="2"/>
              </w:numPr>
              <w:rPr>
                <w:rFonts w:ascii="Calibri" w:hAnsi="Calibri" w:cs="Calibri"/>
              </w:rPr>
            </w:pPr>
            <w:r>
              <w:rPr>
                <w:rFonts w:ascii="Calibri" w:hAnsi="Calibri" w:cs="Calibri"/>
              </w:rPr>
              <w:t>Learners</w:t>
            </w:r>
            <w:r w:rsidRPr="00FD19EF">
              <w:rPr>
                <w:rFonts w:ascii="Calibri" w:hAnsi="Calibri" w:cs="Calibri"/>
              </w:rPr>
              <w:t xml:space="preserve"> sometimes think that a text has a sole purpose e.g. only to persuade or only to argue.</w:t>
            </w:r>
          </w:p>
          <w:p w14:paraId="72A8F7A9" w14:textId="77777777" w:rsidR="004F00F4" w:rsidRDefault="004D475D" w:rsidP="003C3887">
            <w:pPr>
              <w:pStyle w:val="ListParagraph"/>
              <w:numPr>
                <w:ilvl w:val="0"/>
                <w:numId w:val="2"/>
              </w:numPr>
              <w:rPr>
                <w:rFonts w:ascii="Calibri" w:hAnsi="Calibri" w:cs="Calibri"/>
              </w:rPr>
            </w:pPr>
            <w:r>
              <w:rPr>
                <w:rFonts w:ascii="Calibri" w:hAnsi="Calibri" w:cs="Calibri"/>
              </w:rPr>
              <w:t>Learners o</w:t>
            </w:r>
            <w:r w:rsidRPr="004D475D">
              <w:rPr>
                <w:rFonts w:ascii="Calibri" w:hAnsi="Calibri" w:cs="Calibri"/>
              </w:rPr>
              <w:t>ften think that linguistic devices should be used as often as possible.</w:t>
            </w:r>
          </w:p>
          <w:p w14:paraId="6AD25682" w14:textId="77777777" w:rsidR="004D475D" w:rsidRDefault="00987E42" w:rsidP="003C3887">
            <w:pPr>
              <w:pStyle w:val="ListParagraph"/>
              <w:numPr>
                <w:ilvl w:val="0"/>
                <w:numId w:val="2"/>
              </w:numPr>
              <w:rPr>
                <w:rFonts w:ascii="Calibri" w:hAnsi="Calibri" w:cs="Calibri"/>
              </w:rPr>
            </w:pPr>
            <w:r>
              <w:rPr>
                <w:rFonts w:ascii="Calibri" w:hAnsi="Calibri" w:cs="Calibri"/>
              </w:rPr>
              <w:t>Learners may think tha</w:t>
            </w:r>
            <w:r w:rsidRPr="00987E42">
              <w:rPr>
                <w:rFonts w:ascii="Calibri" w:hAnsi="Calibri" w:cs="Calibri"/>
              </w:rPr>
              <w:t>t any expert view adds credibility to</w:t>
            </w:r>
            <w:r>
              <w:rPr>
                <w:rFonts w:ascii="Calibri" w:hAnsi="Calibri" w:cs="Calibri"/>
              </w:rPr>
              <w:t xml:space="preserve"> their</w:t>
            </w:r>
            <w:r w:rsidRPr="00987E42">
              <w:rPr>
                <w:rFonts w:ascii="Calibri" w:hAnsi="Calibri" w:cs="Calibri"/>
              </w:rPr>
              <w:t xml:space="preserve"> argument.</w:t>
            </w:r>
          </w:p>
          <w:p w14:paraId="299CC210" w14:textId="1F209969" w:rsidR="00987E42" w:rsidRPr="003C3887" w:rsidRDefault="00EA488D" w:rsidP="003C3887">
            <w:pPr>
              <w:pStyle w:val="ListParagraph"/>
              <w:numPr>
                <w:ilvl w:val="0"/>
                <w:numId w:val="2"/>
              </w:numPr>
              <w:rPr>
                <w:rFonts w:ascii="Calibri" w:hAnsi="Calibri" w:cs="Calibri"/>
              </w:rPr>
            </w:pPr>
            <w:r w:rsidRPr="00EA488D">
              <w:rPr>
                <w:rFonts w:ascii="Calibri" w:hAnsi="Calibri" w:cs="Calibri"/>
              </w:rPr>
              <w:t>An argument is a disagreement and something which is confrontational.</w:t>
            </w:r>
          </w:p>
        </w:tc>
        <w:tc>
          <w:tcPr>
            <w:tcW w:w="6974" w:type="dxa"/>
          </w:tcPr>
          <w:p w14:paraId="3EC8B23B" w14:textId="2D8796EB" w:rsidR="00435786" w:rsidRDefault="00FD19EF" w:rsidP="006B653C">
            <w:pPr>
              <w:rPr>
                <w:rFonts w:ascii="Calibri" w:hAnsi="Calibri" w:cs="Calibri"/>
              </w:rPr>
            </w:pPr>
            <w:r>
              <w:rPr>
                <w:rFonts w:ascii="Calibri" w:hAnsi="Calibri" w:cs="Calibri"/>
              </w:rPr>
              <w:t>History – changes in attitude and society throughout the 20</w:t>
            </w:r>
            <w:r w:rsidRPr="00FD19EF">
              <w:rPr>
                <w:rFonts w:ascii="Calibri" w:hAnsi="Calibri" w:cs="Calibri"/>
                <w:vertAlign w:val="superscript"/>
              </w:rPr>
              <w:t>th</w:t>
            </w:r>
            <w:r>
              <w:rPr>
                <w:rFonts w:ascii="Calibri" w:hAnsi="Calibri" w:cs="Calibri"/>
              </w:rPr>
              <w:t xml:space="preserve"> century and before</w:t>
            </w:r>
            <w:r w:rsidR="005A7E84">
              <w:rPr>
                <w:rFonts w:ascii="Calibri" w:hAnsi="Calibri" w:cs="Calibri"/>
              </w:rPr>
              <w:t xml:space="preserve">. </w:t>
            </w:r>
          </w:p>
          <w:p w14:paraId="7DCD9DC6" w14:textId="4A899879" w:rsidR="005A7E84" w:rsidRPr="008A0B27" w:rsidRDefault="00341E24" w:rsidP="006B653C">
            <w:pPr>
              <w:rPr>
                <w:rFonts w:ascii="Calibri" w:hAnsi="Calibri" w:cs="Calibri"/>
              </w:rPr>
            </w:pPr>
            <w:r>
              <w:rPr>
                <w:rFonts w:ascii="Calibri" w:hAnsi="Calibri" w:cs="Calibri"/>
              </w:rPr>
              <w:t xml:space="preserve">History – link to the credibility of sources. </w:t>
            </w:r>
          </w:p>
        </w:tc>
      </w:tr>
    </w:tbl>
    <w:p w14:paraId="0FB60DF5" w14:textId="77777777" w:rsidR="0018518C" w:rsidRPr="008A0B27" w:rsidRDefault="0018518C">
      <w:pPr>
        <w:rPr>
          <w:rFonts w:ascii="Calibri" w:hAnsi="Calibri" w:cs="Calibri"/>
        </w:rPr>
      </w:pPr>
    </w:p>
    <w:sectPr w:rsidR="0018518C" w:rsidRPr="008A0B27" w:rsidSect="00195A54">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32BD2" w14:textId="77777777" w:rsidR="00484E6B" w:rsidRDefault="00484E6B" w:rsidP="00195A54">
      <w:pPr>
        <w:spacing w:after="0" w:line="240" w:lineRule="auto"/>
      </w:pPr>
      <w:r>
        <w:separator/>
      </w:r>
    </w:p>
  </w:endnote>
  <w:endnote w:type="continuationSeparator" w:id="0">
    <w:p w14:paraId="7290A6B3" w14:textId="77777777" w:rsidR="00484E6B" w:rsidRDefault="00484E6B" w:rsidP="00195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0D47B" w14:textId="77777777" w:rsidR="00484E6B" w:rsidRDefault="00484E6B" w:rsidP="00195A54">
      <w:pPr>
        <w:spacing w:after="0" w:line="240" w:lineRule="auto"/>
      </w:pPr>
      <w:r>
        <w:separator/>
      </w:r>
    </w:p>
  </w:footnote>
  <w:footnote w:type="continuationSeparator" w:id="0">
    <w:p w14:paraId="527C6B88" w14:textId="77777777" w:rsidR="00484E6B" w:rsidRDefault="00484E6B" w:rsidP="00195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C942" w14:textId="17AF355A" w:rsidR="00F161D7" w:rsidRPr="008A0B27" w:rsidRDefault="00195A54" w:rsidP="00F161D7">
    <w:pPr>
      <w:pStyle w:val="Header"/>
      <w:jc w:val="center"/>
      <w:rPr>
        <w:rFonts w:ascii="Calibri" w:hAnsi="Calibri" w:cs="Calibri"/>
      </w:rPr>
    </w:pPr>
    <w:r w:rsidRPr="008A0B27">
      <w:rPr>
        <w:rFonts w:ascii="Calibri" w:hAnsi="Calibri" w:cs="Calibri"/>
      </w:rPr>
      <w:t xml:space="preserve">Year </w:t>
    </w:r>
    <w:r w:rsidR="00DC2E91">
      <w:rPr>
        <w:rFonts w:ascii="Calibri" w:hAnsi="Calibri" w:cs="Calibri"/>
      </w:rPr>
      <w:t>1</w:t>
    </w:r>
    <w:r w:rsidR="006B653C">
      <w:rPr>
        <w:rFonts w:ascii="Calibri" w:hAnsi="Calibri" w:cs="Calibri"/>
      </w:rPr>
      <w:t>1</w:t>
    </w:r>
    <w:r w:rsidRPr="008A0B27">
      <w:rPr>
        <w:rFonts w:ascii="Calibri" w:hAnsi="Calibri" w:cs="Calibri"/>
      </w:rPr>
      <w:t xml:space="preserve"> English</w:t>
    </w:r>
    <w:r w:rsidR="008A0B27">
      <w:rPr>
        <w:rFonts w:ascii="Calibri" w:hAnsi="Calibri" w:cs="Calibri"/>
      </w:rPr>
      <w:t xml:space="preserve"> Unit 1: </w:t>
    </w:r>
    <w:r w:rsidR="00DC2E91">
      <w:rPr>
        <w:rFonts w:ascii="Calibri" w:hAnsi="Calibri" w:cs="Calibri"/>
      </w:rPr>
      <w:t xml:space="preserve">Non-fiction: </w:t>
    </w:r>
    <w:r w:rsidR="006B653C">
      <w:rPr>
        <w:rFonts w:ascii="Calibri" w:hAnsi="Calibri" w:cs="Calibri"/>
      </w:rPr>
      <w:t>teenage kicks</w:t>
    </w:r>
  </w:p>
  <w:p w14:paraId="290826E1" w14:textId="77777777" w:rsidR="00195A54" w:rsidRDefault="00195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E4526"/>
    <w:multiLevelType w:val="hybridMultilevel"/>
    <w:tmpl w:val="7AEC39FA"/>
    <w:lvl w:ilvl="0" w:tplc="0842085E">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29291E"/>
    <w:multiLevelType w:val="hybridMultilevel"/>
    <w:tmpl w:val="47F6F61E"/>
    <w:lvl w:ilvl="0" w:tplc="4CE8D4EE">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5665897">
    <w:abstractNumId w:val="1"/>
  </w:num>
  <w:num w:numId="2" w16cid:durableId="295529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54"/>
    <w:rsid w:val="000102F6"/>
    <w:rsid w:val="000116C6"/>
    <w:rsid w:val="00025EB0"/>
    <w:rsid w:val="000359BD"/>
    <w:rsid w:val="000563F8"/>
    <w:rsid w:val="0006179A"/>
    <w:rsid w:val="000663E9"/>
    <w:rsid w:val="00084885"/>
    <w:rsid w:val="00090958"/>
    <w:rsid w:val="00090AB6"/>
    <w:rsid w:val="00095AF9"/>
    <w:rsid w:val="00096228"/>
    <w:rsid w:val="000A787F"/>
    <w:rsid w:val="000B5BF3"/>
    <w:rsid w:val="000E6E4F"/>
    <w:rsid w:val="000E7587"/>
    <w:rsid w:val="000E767A"/>
    <w:rsid w:val="000F15AA"/>
    <w:rsid w:val="000F4D3A"/>
    <w:rsid w:val="00120219"/>
    <w:rsid w:val="0015119A"/>
    <w:rsid w:val="00155B3D"/>
    <w:rsid w:val="00166A30"/>
    <w:rsid w:val="0018518C"/>
    <w:rsid w:val="00190F09"/>
    <w:rsid w:val="00195A54"/>
    <w:rsid w:val="001B0316"/>
    <w:rsid w:val="001C0310"/>
    <w:rsid w:val="001E2CAF"/>
    <w:rsid w:val="00205AEE"/>
    <w:rsid w:val="00220EB0"/>
    <w:rsid w:val="00224017"/>
    <w:rsid w:val="002410B3"/>
    <w:rsid w:val="00254234"/>
    <w:rsid w:val="0025552D"/>
    <w:rsid w:val="002574EB"/>
    <w:rsid w:val="00261B1D"/>
    <w:rsid w:val="002634EB"/>
    <w:rsid w:val="00271372"/>
    <w:rsid w:val="002805D6"/>
    <w:rsid w:val="002851FF"/>
    <w:rsid w:val="00290B33"/>
    <w:rsid w:val="002A1A43"/>
    <w:rsid w:val="002A441B"/>
    <w:rsid w:val="002B01FA"/>
    <w:rsid w:val="002B649B"/>
    <w:rsid w:val="002D38E1"/>
    <w:rsid w:val="002D561B"/>
    <w:rsid w:val="002E46BF"/>
    <w:rsid w:val="002E4D50"/>
    <w:rsid w:val="00304ABF"/>
    <w:rsid w:val="00341E24"/>
    <w:rsid w:val="00342972"/>
    <w:rsid w:val="00351960"/>
    <w:rsid w:val="003A6722"/>
    <w:rsid w:val="003B0957"/>
    <w:rsid w:val="003B339F"/>
    <w:rsid w:val="003C3887"/>
    <w:rsid w:val="003C6DC2"/>
    <w:rsid w:val="003E4A2C"/>
    <w:rsid w:val="003E6D51"/>
    <w:rsid w:val="003F62CC"/>
    <w:rsid w:val="004056B8"/>
    <w:rsid w:val="00417AE4"/>
    <w:rsid w:val="00434841"/>
    <w:rsid w:val="00435786"/>
    <w:rsid w:val="00437E10"/>
    <w:rsid w:val="0044344E"/>
    <w:rsid w:val="0045238B"/>
    <w:rsid w:val="00466BC5"/>
    <w:rsid w:val="004673C9"/>
    <w:rsid w:val="00484E6B"/>
    <w:rsid w:val="00494B8E"/>
    <w:rsid w:val="00494F67"/>
    <w:rsid w:val="004B14C2"/>
    <w:rsid w:val="004C1E4B"/>
    <w:rsid w:val="004C7C21"/>
    <w:rsid w:val="004D475D"/>
    <w:rsid w:val="004E21CE"/>
    <w:rsid w:val="004E2344"/>
    <w:rsid w:val="004F00F4"/>
    <w:rsid w:val="004F44B4"/>
    <w:rsid w:val="00513176"/>
    <w:rsid w:val="00530A47"/>
    <w:rsid w:val="00533ED1"/>
    <w:rsid w:val="00546298"/>
    <w:rsid w:val="00570A2D"/>
    <w:rsid w:val="00572784"/>
    <w:rsid w:val="00574F24"/>
    <w:rsid w:val="005754BB"/>
    <w:rsid w:val="005856AB"/>
    <w:rsid w:val="00586725"/>
    <w:rsid w:val="005965A6"/>
    <w:rsid w:val="005A7E84"/>
    <w:rsid w:val="005B77AD"/>
    <w:rsid w:val="005F02F1"/>
    <w:rsid w:val="005F42F6"/>
    <w:rsid w:val="005F60F0"/>
    <w:rsid w:val="005F7F6C"/>
    <w:rsid w:val="006014F9"/>
    <w:rsid w:val="00603C60"/>
    <w:rsid w:val="00617833"/>
    <w:rsid w:val="00620CB9"/>
    <w:rsid w:val="0062104A"/>
    <w:rsid w:val="00630E11"/>
    <w:rsid w:val="00631639"/>
    <w:rsid w:val="00636D62"/>
    <w:rsid w:val="00647CDE"/>
    <w:rsid w:val="00662D4D"/>
    <w:rsid w:val="00667BBD"/>
    <w:rsid w:val="00670840"/>
    <w:rsid w:val="00686B7E"/>
    <w:rsid w:val="006A0C79"/>
    <w:rsid w:val="006B0CD6"/>
    <w:rsid w:val="006B653C"/>
    <w:rsid w:val="006C22C9"/>
    <w:rsid w:val="006E49AA"/>
    <w:rsid w:val="006F4AD8"/>
    <w:rsid w:val="00722634"/>
    <w:rsid w:val="00757A8A"/>
    <w:rsid w:val="00760666"/>
    <w:rsid w:val="0076694C"/>
    <w:rsid w:val="00770F8E"/>
    <w:rsid w:val="00782FCD"/>
    <w:rsid w:val="00784DED"/>
    <w:rsid w:val="00787275"/>
    <w:rsid w:val="00790EE5"/>
    <w:rsid w:val="0079506D"/>
    <w:rsid w:val="007A215C"/>
    <w:rsid w:val="007A3B64"/>
    <w:rsid w:val="007C08B0"/>
    <w:rsid w:val="007E1732"/>
    <w:rsid w:val="007E1BAF"/>
    <w:rsid w:val="007E5748"/>
    <w:rsid w:val="007E61FC"/>
    <w:rsid w:val="007E6477"/>
    <w:rsid w:val="0080065B"/>
    <w:rsid w:val="00826D3F"/>
    <w:rsid w:val="00831E6B"/>
    <w:rsid w:val="00836CB6"/>
    <w:rsid w:val="0084279B"/>
    <w:rsid w:val="00874255"/>
    <w:rsid w:val="00882A95"/>
    <w:rsid w:val="0088661D"/>
    <w:rsid w:val="008866AE"/>
    <w:rsid w:val="00894B78"/>
    <w:rsid w:val="008A0B27"/>
    <w:rsid w:val="008A190B"/>
    <w:rsid w:val="008A7CF9"/>
    <w:rsid w:val="008B0BA8"/>
    <w:rsid w:val="008C092D"/>
    <w:rsid w:val="008C582E"/>
    <w:rsid w:val="008D45BB"/>
    <w:rsid w:val="008D66CC"/>
    <w:rsid w:val="008E0F73"/>
    <w:rsid w:val="008F5F0D"/>
    <w:rsid w:val="00905EEB"/>
    <w:rsid w:val="00924FC2"/>
    <w:rsid w:val="00932800"/>
    <w:rsid w:val="009405AC"/>
    <w:rsid w:val="00942027"/>
    <w:rsid w:val="00953089"/>
    <w:rsid w:val="00961E3E"/>
    <w:rsid w:val="00986DA9"/>
    <w:rsid w:val="00987E42"/>
    <w:rsid w:val="00992AE8"/>
    <w:rsid w:val="009A2C28"/>
    <w:rsid w:val="009D0DE9"/>
    <w:rsid w:val="009E4ACB"/>
    <w:rsid w:val="00A11597"/>
    <w:rsid w:val="00A35885"/>
    <w:rsid w:val="00A41458"/>
    <w:rsid w:val="00A4177A"/>
    <w:rsid w:val="00A50E25"/>
    <w:rsid w:val="00A549E5"/>
    <w:rsid w:val="00A55F57"/>
    <w:rsid w:val="00A811BE"/>
    <w:rsid w:val="00A85A57"/>
    <w:rsid w:val="00A87D9A"/>
    <w:rsid w:val="00A90129"/>
    <w:rsid w:val="00A92B13"/>
    <w:rsid w:val="00AD6CCB"/>
    <w:rsid w:val="00AD6CF3"/>
    <w:rsid w:val="00AE1AA8"/>
    <w:rsid w:val="00AF779B"/>
    <w:rsid w:val="00B00E2B"/>
    <w:rsid w:val="00B6402B"/>
    <w:rsid w:val="00B66CAC"/>
    <w:rsid w:val="00B81826"/>
    <w:rsid w:val="00BA3DE1"/>
    <w:rsid w:val="00BB21E9"/>
    <w:rsid w:val="00BC559E"/>
    <w:rsid w:val="00BC5CC3"/>
    <w:rsid w:val="00BD4C2F"/>
    <w:rsid w:val="00BE4CB8"/>
    <w:rsid w:val="00BF2016"/>
    <w:rsid w:val="00C25BBD"/>
    <w:rsid w:val="00C305AB"/>
    <w:rsid w:val="00C37469"/>
    <w:rsid w:val="00C41113"/>
    <w:rsid w:val="00C63012"/>
    <w:rsid w:val="00C631DA"/>
    <w:rsid w:val="00C87E9C"/>
    <w:rsid w:val="00C94B2E"/>
    <w:rsid w:val="00CA4BC9"/>
    <w:rsid w:val="00CB02A3"/>
    <w:rsid w:val="00CC2038"/>
    <w:rsid w:val="00CC5734"/>
    <w:rsid w:val="00CD0168"/>
    <w:rsid w:val="00CD06C6"/>
    <w:rsid w:val="00CE7F62"/>
    <w:rsid w:val="00D030F5"/>
    <w:rsid w:val="00D053DC"/>
    <w:rsid w:val="00D132FD"/>
    <w:rsid w:val="00D37A9D"/>
    <w:rsid w:val="00D42F1D"/>
    <w:rsid w:val="00D50040"/>
    <w:rsid w:val="00D70C0D"/>
    <w:rsid w:val="00D862A9"/>
    <w:rsid w:val="00DA22FD"/>
    <w:rsid w:val="00DA3A02"/>
    <w:rsid w:val="00DA4336"/>
    <w:rsid w:val="00DC0619"/>
    <w:rsid w:val="00DC2E91"/>
    <w:rsid w:val="00DD1E25"/>
    <w:rsid w:val="00DD59EC"/>
    <w:rsid w:val="00DF460C"/>
    <w:rsid w:val="00E00F2F"/>
    <w:rsid w:val="00E01546"/>
    <w:rsid w:val="00E10F4A"/>
    <w:rsid w:val="00E46B4E"/>
    <w:rsid w:val="00E52F9C"/>
    <w:rsid w:val="00E67AC0"/>
    <w:rsid w:val="00E8130A"/>
    <w:rsid w:val="00E86828"/>
    <w:rsid w:val="00E87011"/>
    <w:rsid w:val="00E94E04"/>
    <w:rsid w:val="00EA488D"/>
    <w:rsid w:val="00EA7126"/>
    <w:rsid w:val="00EB61EF"/>
    <w:rsid w:val="00EC3CA9"/>
    <w:rsid w:val="00ED62AE"/>
    <w:rsid w:val="00EF13D7"/>
    <w:rsid w:val="00EF7C77"/>
    <w:rsid w:val="00F00A6D"/>
    <w:rsid w:val="00F02685"/>
    <w:rsid w:val="00F1129E"/>
    <w:rsid w:val="00F161D7"/>
    <w:rsid w:val="00F44ED1"/>
    <w:rsid w:val="00F56899"/>
    <w:rsid w:val="00F671E2"/>
    <w:rsid w:val="00F72EC2"/>
    <w:rsid w:val="00F77D85"/>
    <w:rsid w:val="00F83601"/>
    <w:rsid w:val="00F8769E"/>
    <w:rsid w:val="00F92C78"/>
    <w:rsid w:val="00FA264C"/>
    <w:rsid w:val="00FB7559"/>
    <w:rsid w:val="00FC1D44"/>
    <w:rsid w:val="00FC4760"/>
    <w:rsid w:val="00FD19EF"/>
    <w:rsid w:val="00FE45B4"/>
    <w:rsid w:val="00FF71C2"/>
    <w:rsid w:val="052906D0"/>
    <w:rsid w:val="0655BD7A"/>
    <w:rsid w:val="0727B2A4"/>
    <w:rsid w:val="07CDD28E"/>
    <w:rsid w:val="0FF7ABC1"/>
    <w:rsid w:val="194FC44D"/>
    <w:rsid w:val="1CE3DEB1"/>
    <w:rsid w:val="257F0161"/>
    <w:rsid w:val="37BAE3D0"/>
    <w:rsid w:val="3D8BCF7A"/>
    <w:rsid w:val="40EDD85B"/>
    <w:rsid w:val="456C0B7C"/>
    <w:rsid w:val="4FC573F0"/>
    <w:rsid w:val="69697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A99"/>
  <w15:chartTrackingRefBased/>
  <w15:docId w15:val="{F4A2D1EE-BE1B-4FDD-8B2D-9F7E15F0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A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A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A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A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A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A54"/>
    <w:rPr>
      <w:rFonts w:eastAsiaTheme="majorEastAsia" w:cstheme="majorBidi"/>
      <w:color w:val="272727" w:themeColor="text1" w:themeTint="D8"/>
    </w:rPr>
  </w:style>
  <w:style w:type="paragraph" w:styleId="Title">
    <w:name w:val="Title"/>
    <w:basedOn w:val="Normal"/>
    <w:next w:val="Normal"/>
    <w:link w:val="TitleChar"/>
    <w:uiPriority w:val="10"/>
    <w:qFormat/>
    <w:rsid w:val="00195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A54"/>
    <w:pPr>
      <w:spacing w:before="160"/>
      <w:jc w:val="center"/>
    </w:pPr>
    <w:rPr>
      <w:i/>
      <w:iCs/>
      <w:color w:val="404040" w:themeColor="text1" w:themeTint="BF"/>
    </w:rPr>
  </w:style>
  <w:style w:type="character" w:customStyle="1" w:styleId="QuoteChar">
    <w:name w:val="Quote Char"/>
    <w:basedOn w:val="DefaultParagraphFont"/>
    <w:link w:val="Quote"/>
    <w:uiPriority w:val="29"/>
    <w:rsid w:val="00195A54"/>
    <w:rPr>
      <w:i/>
      <w:iCs/>
      <w:color w:val="404040" w:themeColor="text1" w:themeTint="BF"/>
    </w:rPr>
  </w:style>
  <w:style w:type="paragraph" w:styleId="ListParagraph">
    <w:name w:val="List Paragraph"/>
    <w:basedOn w:val="Normal"/>
    <w:uiPriority w:val="34"/>
    <w:qFormat/>
    <w:rsid w:val="00195A54"/>
    <w:pPr>
      <w:ind w:left="720"/>
      <w:contextualSpacing/>
    </w:pPr>
  </w:style>
  <w:style w:type="character" w:styleId="IntenseEmphasis">
    <w:name w:val="Intense Emphasis"/>
    <w:basedOn w:val="DefaultParagraphFont"/>
    <w:uiPriority w:val="21"/>
    <w:qFormat/>
    <w:rsid w:val="00195A54"/>
    <w:rPr>
      <w:i/>
      <w:iCs/>
      <w:color w:val="0F4761" w:themeColor="accent1" w:themeShade="BF"/>
    </w:rPr>
  </w:style>
  <w:style w:type="paragraph" w:styleId="IntenseQuote">
    <w:name w:val="Intense Quote"/>
    <w:basedOn w:val="Normal"/>
    <w:next w:val="Normal"/>
    <w:link w:val="IntenseQuoteChar"/>
    <w:uiPriority w:val="30"/>
    <w:qFormat/>
    <w:rsid w:val="00195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A54"/>
    <w:rPr>
      <w:i/>
      <w:iCs/>
      <w:color w:val="0F4761" w:themeColor="accent1" w:themeShade="BF"/>
    </w:rPr>
  </w:style>
  <w:style w:type="character" w:styleId="IntenseReference">
    <w:name w:val="Intense Reference"/>
    <w:basedOn w:val="DefaultParagraphFont"/>
    <w:uiPriority w:val="32"/>
    <w:qFormat/>
    <w:rsid w:val="00195A54"/>
    <w:rPr>
      <w:b/>
      <w:bCs/>
      <w:smallCaps/>
      <w:color w:val="0F4761" w:themeColor="accent1" w:themeShade="BF"/>
      <w:spacing w:val="5"/>
    </w:rPr>
  </w:style>
  <w:style w:type="table" w:styleId="TableGrid">
    <w:name w:val="Table Grid"/>
    <w:basedOn w:val="TableNormal"/>
    <w:uiPriority w:val="39"/>
    <w:rsid w:val="0019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5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A54"/>
  </w:style>
  <w:style w:type="paragraph" w:styleId="Footer">
    <w:name w:val="footer"/>
    <w:basedOn w:val="Normal"/>
    <w:link w:val="FooterChar"/>
    <w:uiPriority w:val="99"/>
    <w:unhideWhenUsed/>
    <w:rsid w:val="00195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A54"/>
  </w:style>
  <w:style w:type="character" w:customStyle="1" w:styleId="normaltextrun">
    <w:name w:val="normaltextrun"/>
    <w:basedOn w:val="DefaultParagraphFont"/>
    <w:rsid w:val="007E6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66117f-7919-47ac-be66-08e25af4fef9" xsi:nil="true"/>
    <lcf76f155ced4ddcb4097134ff3c332f xmlns="874040a9-a7f0-4221-8930-47994d6152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bb8c1e84ccd03af608b9bb1c1f026850">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d259367608b4659b8b80795b16f2ce96"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087579-CE11-4AF3-AD72-9EE95FF9B502}">
  <ds:schemaRefs>
    <ds:schemaRef ds:uri="http://schemas.microsoft.com/sharepoint/v3/contenttype/forms"/>
  </ds:schemaRefs>
</ds:datastoreItem>
</file>

<file path=customXml/itemProps2.xml><?xml version="1.0" encoding="utf-8"?>
<ds:datastoreItem xmlns:ds="http://schemas.openxmlformats.org/officeDocument/2006/customXml" ds:itemID="{EF2E390A-4AFB-45E6-A021-E8761103678E}">
  <ds:schemaRefs>
    <ds:schemaRef ds:uri="http://schemas.microsoft.com/office/2006/metadata/properties"/>
    <ds:schemaRef ds:uri="http://schemas.microsoft.com/office/infopath/2007/PartnerControls"/>
    <ds:schemaRef ds:uri="0527fa56-fb9c-4004-a323-c7b97c1755ea"/>
    <ds:schemaRef ds:uri="0f53d791-0c25-4ea0-b348-159f9ecf6872"/>
  </ds:schemaRefs>
</ds:datastoreItem>
</file>

<file path=customXml/itemProps3.xml><?xml version="1.0" encoding="utf-8"?>
<ds:datastoreItem xmlns:ds="http://schemas.openxmlformats.org/officeDocument/2006/customXml" ds:itemID="{D2AC080B-107A-47AC-A4A0-72ECB4DFC9CF}"/>
</file>

<file path=docProps/app.xml><?xml version="1.0" encoding="utf-8"?>
<Properties xmlns="http://schemas.openxmlformats.org/officeDocument/2006/extended-properties" xmlns:vt="http://schemas.openxmlformats.org/officeDocument/2006/docPropsVTypes">
  <Template>Normal</Template>
  <TotalTime>157</TotalTime>
  <Pages>3</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Natalie</dc:creator>
  <cp:keywords/>
  <dc:description/>
  <cp:lastModifiedBy>Mason, Natalie</cp:lastModifiedBy>
  <cp:revision>219</cp:revision>
  <dcterms:created xsi:type="dcterms:W3CDTF">2025-06-18T15:37:00Z</dcterms:created>
  <dcterms:modified xsi:type="dcterms:W3CDTF">2025-08-10T17:39:00Z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